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b"/>
        <w:tblW w:w="18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gridCol w:w="8855"/>
      </w:tblGrid>
      <w:tr w:rsidR="009F2B71" w14:paraId="6899BFFB" w14:textId="77777777">
        <w:tc>
          <w:tcPr>
            <w:tcW w:w="509" w:type="dxa"/>
          </w:tcPr>
          <w:p w14:paraId="548878CA" w14:textId="77777777" w:rsidR="009F2B71" w:rsidRDefault="00EB417A">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128EAEC2" w14:textId="77777777" w:rsidR="009F2B71" w:rsidRDefault="00EB417A">
            <w:pPr>
              <w:pStyle w:val="affff2"/>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0</w:t>
            </w:r>
            <w:r>
              <w:rPr>
                <w:rFonts w:ascii="黑体" w:eastAsia="黑体" w:hAnsi="黑体"/>
                <w:sz w:val="21"/>
                <w:szCs w:val="21"/>
              </w:rPr>
              <w:t>3.100.10</w:t>
            </w:r>
            <w:r>
              <w:rPr>
                <w:rFonts w:ascii="黑体" w:eastAsia="黑体" w:hAnsi="黑体"/>
                <w:sz w:val="21"/>
                <w:szCs w:val="21"/>
              </w:rPr>
              <w:fldChar w:fldCharType="end"/>
            </w:r>
            <w:bookmarkEnd w:id="0"/>
          </w:p>
        </w:tc>
        <w:tc>
          <w:tcPr>
            <w:tcW w:w="8855" w:type="dxa"/>
          </w:tcPr>
          <w:p w14:paraId="06D305FF" w14:textId="77777777" w:rsidR="009F2B71" w:rsidRDefault="009F2B71">
            <w:pPr>
              <w:pStyle w:val="affff2"/>
              <w:framePr w:wrap="notBeside" w:vAnchor="page" w:hAnchor="page" w:x="1372" w:y="568"/>
              <w:tabs>
                <w:tab w:val="clear" w:pos="4153"/>
                <w:tab w:val="clear" w:pos="8306"/>
              </w:tabs>
              <w:spacing w:line="240" w:lineRule="auto"/>
              <w:jc w:val="both"/>
              <w:rPr>
                <w:rFonts w:ascii="黑体" w:eastAsia="黑体" w:hAnsi="黑体"/>
                <w:sz w:val="21"/>
                <w:szCs w:val="21"/>
              </w:rPr>
            </w:pPr>
          </w:p>
        </w:tc>
      </w:tr>
      <w:tr w:rsidR="009F2B71" w14:paraId="63CC4885" w14:textId="77777777">
        <w:tc>
          <w:tcPr>
            <w:tcW w:w="509" w:type="dxa"/>
          </w:tcPr>
          <w:p w14:paraId="6D66F0CC" w14:textId="77777777" w:rsidR="009F2B71" w:rsidRDefault="00EB417A">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b"/>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9F2B71" w14:paraId="66A3E87F" w14:textId="77777777">
              <w:trPr>
                <w:trHeight w:hRule="exact" w:val="1021"/>
              </w:trPr>
              <w:tc>
                <w:tcPr>
                  <w:tcW w:w="9242" w:type="dxa"/>
                  <w:vAlign w:val="center"/>
                </w:tcPr>
                <w:p w14:paraId="2130C28A" w14:textId="77777777" w:rsidR="009F2B71" w:rsidRDefault="00EB417A" w:rsidP="00B726A8">
                  <w:pPr>
                    <w:pStyle w:val="afffff4"/>
                    <w:framePr w:w="0" w:hRule="auto" w:wrap="auto" w:hAnchor="text" w:xAlign="left" w:yAlign="inline" w:anchorLock="0"/>
                    <w:ind w:left="420" w:right="624"/>
                    <w:rPr>
                      <w:rFonts w:ascii="宋体" w:hAnsi="宋体"/>
                      <w:sz w:val="28"/>
                      <w:szCs w:val="28"/>
                    </w:rPr>
                  </w:pPr>
                  <w:r>
                    <w:rPr>
                      <w:sz w:val="21"/>
                      <w:szCs w:val="21"/>
                    </w:rPr>
                    <w:t xml:space="preserve"> </w:t>
                  </w:r>
                </w:p>
              </w:tc>
            </w:tr>
          </w:tbl>
          <w:p w14:paraId="391B2B1A" w14:textId="77777777" w:rsidR="009F2B71" w:rsidRDefault="00EB417A">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A</w:t>
            </w:r>
            <w:r>
              <w:rPr>
                <w:rFonts w:ascii="黑体" w:eastAsia="黑体" w:hAnsi="黑体"/>
                <w:sz w:val="21"/>
                <w:szCs w:val="21"/>
              </w:rPr>
              <w:t>80</w:t>
            </w:r>
            <w:r>
              <w:rPr>
                <w:rFonts w:ascii="黑体" w:eastAsia="黑体" w:hAnsi="黑体"/>
                <w:sz w:val="21"/>
                <w:szCs w:val="21"/>
              </w:rPr>
              <w:fldChar w:fldCharType="end"/>
            </w:r>
            <w:bookmarkEnd w:id="1"/>
          </w:p>
        </w:tc>
        <w:tc>
          <w:tcPr>
            <w:tcW w:w="8855" w:type="dxa"/>
          </w:tcPr>
          <w:p w14:paraId="62514B8D" w14:textId="77777777" w:rsidR="009F2B71" w:rsidRDefault="009F2B71">
            <w:pPr>
              <w:pStyle w:val="afffff4"/>
              <w:framePr w:wrap="notBeside" w:vAnchor="page" w:hAnchor="page" w:x="1372" w:y="568"/>
              <w:ind w:left="420" w:right="624"/>
              <w:rPr>
                <w:sz w:val="21"/>
                <w:szCs w:val="21"/>
              </w:rPr>
            </w:pPr>
          </w:p>
        </w:tc>
      </w:tr>
    </w:tbl>
    <w:p w14:paraId="2F071087" w14:textId="77777777" w:rsidR="009F2B71" w:rsidRDefault="00EB417A">
      <w:pPr>
        <w:pStyle w:val="afffff5"/>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3D11C856" w14:textId="77777777" w:rsidR="009F2B71" w:rsidRDefault="00EB417A">
      <w:pPr>
        <w:pStyle w:val="affffffffff7"/>
        <w:framePr w:wrap="auto"/>
      </w:pPr>
      <w:r>
        <w:t xml:space="preserve">T/CFLP </w:t>
      </w:r>
      <w:r>
        <w:fldChar w:fldCharType="begin">
          <w:ffData>
            <w:name w:val="NSTD_CODE_F"/>
            <w:enabled/>
            <w:calcOnExit w:val="0"/>
            <w:textInput>
              <w:default w:val="XXXX"/>
            </w:textInput>
          </w:ffData>
        </w:fldChar>
      </w:r>
      <w:bookmarkStart w:id="3" w:name="NSTD_CODE_F"/>
      <w:r>
        <w:instrText xml:space="preserve"> FORMTEXT </w:instrText>
      </w:r>
      <w:r>
        <w:fldChar w:fldCharType="separate"/>
      </w:r>
      <w:r>
        <w:t>XXXX</w:t>
      </w:r>
      <w:r>
        <w:fldChar w:fldCharType="end"/>
      </w:r>
      <w:bookmarkEnd w:id="3"/>
      <w:r>
        <w:rPr>
          <w:rFonts w:hAnsi="黑体"/>
        </w:rPr>
        <w:t>—</w:t>
      </w:r>
      <w:r>
        <w:fldChar w:fldCharType="begin">
          <w:ffData>
            <w:name w:val="NSTD_CODE_B"/>
            <w:enabled/>
            <w:calcOnExit w:val="0"/>
            <w:textInput>
              <w:default w:val="XXXX"/>
            </w:textInput>
          </w:ffData>
        </w:fldChar>
      </w:r>
      <w:bookmarkStart w:id="4" w:name="NSTD_CODE_B"/>
      <w:r>
        <w:instrText xml:space="preserve"> FORMTEXT </w:instrText>
      </w:r>
      <w:r>
        <w:fldChar w:fldCharType="separate"/>
      </w:r>
      <w:r>
        <w:t>XXXX</w:t>
      </w:r>
      <w:r>
        <w:fldChar w:fldCharType="end"/>
      </w:r>
      <w:bookmarkEnd w:id="4"/>
    </w:p>
    <w:p w14:paraId="6E3F550B" w14:textId="77777777" w:rsidR="009F2B71" w:rsidRDefault="00EB417A">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0AA78E60" wp14:editId="590DA72E">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EAE83FB" w14:textId="77777777" w:rsidR="009F2B71" w:rsidRDefault="009F2B71">
      <w:pPr>
        <w:pStyle w:val="afffff5"/>
        <w:framePr w:w="9639" w:h="6976" w:hRule="exact" w:hSpace="0" w:vSpace="0" w:wrap="around" w:hAnchor="page" w:y="6408"/>
        <w:jc w:val="center"/>
        <w:rPr>
          <w:rFonts w:ascii="黑体" w:eastAsia="黑体" w:hAnsi="黑体"/>
          <w:b w:val="0"/>
          <w:bCs w:val="0"/>
          <w:w w:val="100"/>
        </w:rPr>
      </w:pPr>
    </w:p>
    <w:p w14:paraId="5809E6C2" w14:textId="77777777" w:rsidR="009F2B71" w:rsidRDefault="00EB417A">
      <w:pPr>
        <w:pStyle w:val="affffffffff9"/>
        <w:framePr w:h="6974" w:hRule="exact" w:wrap="around" w:x="1419" w:anchorLock="1"/>
      </w:pPr>
      <w:r>
        <w:rPr>
          <w:rFonts w:hint="eastAsia"/>
        </w:rPr>
        <w:t>突发公共卫生事件应急物资中转站服务能力与运营管理要求</w:t>
      </w:r>
    </w:p>
    <w:p w14:paraId="0EE6919F" w14:textId="77777777" w:rsidR="009F2B71" w:rsidRDefault="009F2B71">
      <w:pPr>
        <w:framePr w:w="9639" w:h="6974" w:hRule="exact" w:wrap="around" w:vAnchor="page" w:hAnchor="page" w:x="1419" w:y="6408" w:anchorLock="1"/>
        <w:ind w:left="-1418"/>
      </w:pPr>
    </w:p>
    <w:p w14:paraId="3E6D3EE1" w14:textId="77777777" w:rsidR="009F2B71" w:rsidRDefault="009F2B71">
      <w:pPr>
        <w:framePr w:w="9639" w:h="6974" w:hRule="exact" w:wrap="around" w:vAnchor="page" w:hAnchor="page" w:x="1419" w:y="6408" w:anchorLock="1"/>
        <w:spacing w:line="760" w:lineRule="exact"/>
        <w:ind w:left="-1418"/>
      </w:pPr>
    </w:p>
    <w:p w14:paraId="00120779" w14:textId="77777777" w:rsidR="009F2B71" w:rsidRDefault="00EB417A">
      <w:pPr>
        <w:pStyle w:val="afffffffd"/>
        <w:framePr w:w="9639" w:h="6974" w:hRule="exact" w:wrap="around" w:vAnchor="page" w:hAnchor="page" w:x="1419" w:y="6408" w:anchorLock="1"/>
        <w:textAlignment w:val="bottom"/>
        <w:rPr>
          <w:rFonts w:eastAsia="黑体"/>
          <w:szCs w:val="28"/>
        </w:rPr>
      </w:pPr>
      <w:r>
        <w:rPr>
          <w:rFonts w:eastAsia="黑体"/>
          <w:szCs w:val="28"/>
        </w:rPr>
        <w:t xml:space="preserve">Requirements for service capability, </w:t>
      </w:r>
      <w:proofErr w:type="gramStart"/>
      <w:r>
        <w:rPr>
          <w:rFonts w:eastAsia="黑体"/>
          <w:szCs w:val="28"/>
        </w:rPr>
        <w:t>operation</w:t>
      </w:r>
      <w:proofErr w:type="gramEnd"/>
      <w:r>
        <w:rPr>
          <w:rFonts w:eastAsia="黑体"/>
          <w:szCs w:val="28"/>
        </w:rPr>
        <w:t xml:space="preserve"> and management of emergency supplies transfer station under public health emergencies</w:t>
      </w:r>
    </w:p>
    <w:p w14:paraId="4EB5563E" w14:textId="77777777" w:rsidR="009F2B71" w:rsidRDefault="00EB417A">
      <w:pPr>
        <w:pStyle w:val="afffffffd"/>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5" w:name="下拉1"/>
      <w:r>
        <w:rPr>
          <w:sz w:val="24"/>
          <w:szCs w:val="28"/>
        </w:rPr>
        <w:instrText xml:space="preserve"> FORMDROPDOWN </w:instrText>
      </w:r>
      <w:r w:rsidR="001E5064">
        <w:rPr>
          <w:sz w:val="24"/>
          <w:szCs w:val="28"/>
        </w:rPr>
      </w:r>
      <w:r w:rsidR="001E5064">
        <w:rPr>
          <w:sz w:val="24"/>
          <w:szCs w:val="28"/>
        </w:rPr>
        <w:fldChar w:fldCharType="separate"/>
      </w:r>
      <w:r>
        <w:rPr>
          <w:sz w:val="24"/>
          <w:szCs w:val="28"/>
        </w:rPr>
        <w:fldChar w:fldCharType="end"/>
      </w:r>
      <w:bookmarkEnd w:id="5"/>
    </w:p>
    <w:p w14:paraId="1DBA6597" w14:textId="77777777" w:rsidR="009F2B71" w:rsidRDefault="00EB417A">
      <w:pPr>
        <w:pStyle w:val="afffffffd"/>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6"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w:t>
      </w:r>
      <w:r>
        <w:rPr>
          <w:sz w:val="21"/>
          <w:szCs w:val="28"/>
        </w:rPr>
        <w:t>023</w:t>
      </w:r>
      <w:r>
        <w:rPr>
          <w:rFonts w:hint="eastAsia"/>
          <w:sz w:val="21"/>
          <w:szCs w:val="28"/>
        </w:rPr>
        <w:t>年</w:t>
      </w:r>
      <w:r>
        <w:rPr>
          <w:sz w:val="21"/>
          <w:szCs w:val="28"/>
        </w:rPr>
        <w:t>6</w:t>
      </w:r>
      <w:r>
        <w:rPr>
          <w:rFonts w:hint="eastAsia"/>
          <w:sz w:val="21"/>
          <w:szCs w:val="28"/>
        </w:rPr>
        <w:t>月）</w:t>
      </w:r>
      <w:r>
        <w:rPr>
          <w:sz w:val="21"/>
          <w:szCs w:val="28"/>
        </w:rPr>
        <w:fldChar w:fldCharType="end"/>
      </w:r>
      <w:bookmarkEnd w:id="6"/>
    </w:p>
    <w:p w14:paraId="12D80389" w14:textId="77777777" w:rsidR="009F2B71" w:rsidRDefault="00EB417A">
      <w:pPr>
        <w:pStyle w:val="afffffffd"/>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7" w:name="下拉2"/>
      <w:r>
        <w:rPr>
          <w:b/>
          <w:sz w:val="21"/>
          <w:szCs w:val="28"/>
        </w:rPr>
        <w:instrText xml:space="preserve"> FORMDROPDOWN </w:instrText>
      </w:r>
      <w:r w:rsidR="001E5064">
        <w:rPr>
          <w:b/>
          <w:sz w:val="21"/>
          <w:szCs w:val="28"/>
        </w:rPr>
      </w:r>
      <w:r w:rsidR="001E5064">
        <w:rPr>
          <w:b/>
          <w:sz w:val="21"/>
          <w:szCs w:val="28"/>
        </w:rPr>
        <w:fldChar w:fldCharType="separate"/>
      </w:r>
      <w:r>
        <w:rPr>
          <w:b/>
          <w:sz w:val="21"/>
          <w:szCs w:val="28"/>
        </w:rPr>
        <w:fldChar w:fldCharType="end"/>
      </w:r>
      <w:bookmarkEnd w:id="7"/>
    </w:p>
    <w:p w14:paraId="040C62A9" w14:textId="77777777" w:rsidR="009F2B71" w:rsidRDefault="00EB417A">
      <w:pPr>
        <w:pStyle w:val="affffffffff5"/>
        <w:framePr w:wrap="around" w:y="14176"/>
      </w:pPr>
      <w:r>
        <w:rPr>
          <w:rFonts w:ascii="黑体"/>
        </w:rPr>
        <w:fldChar w:fldCharType="begin">
          <w:ffData>
            <w:name w:val="PLSH_DATE_Y"/>
            <w:enabled/>
            <w:calcOnExit w:val="0"/>
            <w:textInput>
              <w:default w:val="XXXX"/>
              <w:maxLength w:val="4"/>
            </w:textInput>
          </w:ffData>
        </w:fldChar>
      </w:r>
      <w:bookmarkStart w:id="8"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9"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0"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rPr>
          <w:rFonts w:hint="eastAsia"/>
        </w:rPr>
        <w:t>发布</w:t>
      </w:r>
    </w:p>
    <w:p w14:paraId="6A31903C" w14:textId="77777777" w:rsidR="009F2B71" w:rsidRDefault="00EB417A">
      <w:pPr>
        <w:pStyle w:val="affffffffff6"/>
        <w:framePr w:wrap="around" w:y="14176"/>
      </w:pPr>
      <w:r>
        <w:rPr>
          <w:rFonts w:ascii="黑体"/>
        </w:rPr>
        <w:fldChar w:fldCharType="begin">
          <w:ffData>
            <w:name w:val="CROT_DATE_Y"/>
            <w:enabled/>
            <w:calcOnExit w:val="0"/>
            <w:textInput>
              <w:default w:val="XXXX"/>
              <w:maxLength w:val="4"/>
            </w:textInput>
          </w:ffData>
        </w:fldChar>
      </w:r>
      <w:bookmarkStart w:id="11"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2"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3"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实施</w:t>
      </w:r>
    </w:p>
    <w:p w14:paraId="0A773966" w14:textId="77777777" w:rsidR="009F2B71" w:rsidRDefault="00EB417A">
      <w:pPr>
        <w:pStyle w:val="affffffffd"/>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4"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中国物流与采购联合会</w:t>
      </w:r>
      <w:r>
        <w:rPr>
          <w:rFonts w:hAnsi="黑体"/>
          <w:w w:val="100"/>
          <w:sz w:val="28"/>
        </w:rPr>
        <w:fldChar w:fldCharType="end"/>
      </w:r>
      <w:bookmarkEnd w:id="14"/>
      <w:r>
        <w:rPr>
          <w:rFonts w:ascii="Times New Roman"/>
          <w:w w:val="100"/>
          <w:sz w:val="28"/>
        </w:rPr>
        <w:t>  </w:t>
      </w:r>
      <w:r>
        <w:rPr>
          <w:rStyle w:val="afffffffffffe"/>
          <w:rFonts w:hAnsi="黑体" w:hint="eastAsia"/>
          <w:position w:val="0"/>
        </w:rPr>
        <w:t>发</w:t>
      </w:r>
      <w:r>
        <w:rPr>
          <w:rStyle w:val="afffffffffffe"/>
          <w:rFonts w:hAnsi="黑体" w:hint="eastAsia"/>
          <w:spacing w:val="0"/>
          <w:position w:val="0"/>
        </w:rPr>
        <w:t>布</w:t>
      </w:r>
    </w:p>
    <w:p w14:paraId="51BAA511" w14:textId="77777777" w:rsidR="009F2B71" w:rsidRDefault="00EB417A">
      <w:pPr>
        <w:rPr>
          <w:rFonts w:ascii="宋体" w:hAnsi="宋体"/>
          <w:sz w:val="28"/>
          <w:szCs w:val="28"/>
        </w:rPr>
        <w:sectPr w:rsidR="009F2B71">
          <w:headerReference w:type="default" r:id="rId9"/>
          <w:footerReference w:type="even" r:id="rId10"/>
          <w:headerReference w:type="first" r:id="rId11"/>
          <w:footerReference w:type="first" r:id="rId12"/>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7BD3734A" wp14:editId="79FAC714">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05B52D3" w14:textId="77777777" w:rsidR="009F2B71" w:rsidRDefault="00EB417A">
      <w:pPr>
        <w:pStyle w:val="afffffff"/>
        <w:spacing w:after="360"/>
      </w:pPr>
      <w:bookmarkStart w:id="15" w:name="BookMark1"/>
      <w:bookmarkStart w:id="16" w:name="_Toc124244636"/>
      <w:r>
        <w:rPr>
          <w:rFonts w:hint="eastAsia"/>
          <w:spacing w:val="320"/>
        </w:rPr>
        <w:lastRenderedPageBreak/>
        <w:t>目</w:t>
      </w:r>
      <w:r>
        <w:rPr>
          <w:rFonts w:hint="eastAsia"/>
        </w:rPr>
        <w:t>次</w:t>
      </w:r>
    </w:p>
    <w:p w14:paraId="0C0A51E1" w14:textId="3BF52FAE" w:rsidR="00E95192" w:rsidRDefault="00EB417A">
      <w:pPr>
        <w:pStyle w:val="TOC1"/>
        <w:rPr>
          <w:rFonts w:asciiTheme="minorHAnsi" w:eastAsiaTheme="minorEastAsia" w:hAnsiTheme="minorHAnsi" w:cstheme="minorBidi"/>
          <w:noProof/>
          <w:szCs w:val="22"/>
          <w14:ligatures w14:val="standardContextual"/>
        </w:rPr>
      </w:pPr>
      <w:r>
        <w:fldChar w:fldCharType="begin"/>
      </w:r>
      <w:r>
        <w:instrText xml:space="preserve"> TOC \o "1-1" \h \t "标准文件_一级条标题,2,标准文件_附录一级条标题,2," </w:instrText>
      </w:r>
      <w:r>
        <w:fldChar w:fldCharType="separate"/>
      </w:r>
      <w:hyperlink w:anchor="_Toc140853081" w:history="1">
        <w:r w:rsidR="00E95192" w:rsidRPr="007B0633">
          <w:rPr>
            <w:rStyle w:val="afffff"/>
            <w:noProof/>
            <w:spacing w:val="320"/>
          </w:rPr>
          <w:t>前</w:t>
        </w:r>
        <w:r w:rsidR="00E95192" w:rsidRPr="007B0633">
          <w:rPr>
            <w:rStyle w:val="afffff"/>
            <w:noProof/>
          </w:rPr>
          <w:t>言</w:t>
        </w:r>
        <w:r w:rsidR="00E95192">
          <w:rPr>
            <w:noProof/>
          </w:rPr>
          <w:tab/>
        </w:r>
        <w:r w:rsidR="00E95192">
          <w:rPr>
            <w:noProof/>
          </w:rPr>
          <w:fldChar w:fldCharType="begin"/>
        </w:r>
        <w:r w:rsidR="00E95192">
          <w:rPr>
            <w:noProof/>
          </w:rPr>
          <w:instrText xml:space="preserve"> PAGEREF _Toc140853081 \h </w:instrText>
        </w:r>
        <w:r w:rsidR="00E95192">
          <w:rPr>
            <w:noProof/>
          </w:rPr>
        </w:r>
        <w:r w:rsidR="00E95192">
          <w:rPr>
            <w:noProof/>
          </w:rPr>
          <w:fldChar w:fldCharType="separate"/>
        </w:r>
        <w:r w:rsidR="00E95192">
          <w:rPr>
            <w:noProof/>
          </w:rPr>
          <w:t>II</w:t>
        </w:r>
        <w:r w:rsidR="00E95192">
          <w:rPr>
            <w:noProof/>
          </w:rPr>
          <w:fldChar w:fldCharType="end"/>
        </w:r>
      </w:hyperlink>
    </w:p>
    <w:p w14:paraId="02F3D18D" w14:textId="4E170059" w:rsidR="00E95192" w:rsidRDefault="001E5064">
      <w:pPr>
        <w:pStyle w:val="TOC1"/>
        <w:rPr>
          <w:rFonts w:asciiTheme="minorHAnsi" w:eastAsiaTheme="minorEastAsia" w:hAnsiTheme="minorHAnsi" w:cstheme="minorBidi"/>
          <w:noProof/>
          <w:szCs w:val="22"/>
          <w14:ligatures w14:val="standardContextual"/>
        </w:rPr>
      </w:pPr>
      <w:hyperlink w:anchor="_Toc140853082" w:history="1">
        <w:r w:rsidR="00E95192" w:rsidRPr="007B0633">
          <w:rPr>
            <w:rStyle w:val="afffff"/>
            <w:noProof/>
          </w:rPr>
          <w:t>1 范围</w:t>
        </w:r>
        <w:r w:rsidR="00E95192">
          <w:rPr>
            <w:noProof/>
          </w:rPr>
          <w:tab/>
        </w:r>
        <w:r w:rsidR="00E95192">
          <w:rPr>
            <w:noProof/>
          </w:rPr>
          <w:fldChar w:fldCharType="begin"/>
        </w:r>
        <w:r w:rsidR="00E95192">
          <w:rPr>
            <w:noProof/>
          </w:rPr>
          <w:instrText xml:space="preserve"> PAGEREF _Toc140853082 \h </w:instrText>
        </w:r>
        <w:r w:rsidR="00E95192">
          <w:rPr>
            <w:noProof/>
          </w:rPr>
        </w:r>
        <w:r w:rsidR="00E95192">
          <w:rPr>
            <w:noProof/>
          </w:rPr>
          <w:fldChar w:fldCharType="separate"/>
        </w:r>
        <w:r w:rsidR="00E95192">
          <w:rPr>
            <w:noProof/>
          </w:rPr>
          <w:t>1</w:t>
        </w:r>
        <w:r w:rsidR="00E95192">
          <w:rPr>
            <w:noProof/>
          </w:rPr>
          <w:fldChar w:fldCharType="end"/>
        </w:r>
      </w:hyperlink>
    </w:p>
    <w:p w14:paraId="5EBAB329" w14:textId="29FFCFB7" w:rsidR="00E95192" w:rsidRDefault="001E5064">
      <w:pPr>
        <w:pStyle w:val="TOC1"/>
        <w:rPr>
          <w:rFonts w:asciiTheme="minorHAnsi" w:eastAsiaTheme="minorEastAsia" w:hAnsiTheme="minorHAnsi" w:cstheme="minorBidi"/>
          <w:noProof/>
          <w:szCs w:val="22"/>
          <w14:ligatures w14:val="standardContextual"/>
        </w:rPr>
      </w:pPr>
      <w:hyperlink w:anchor="_Toc140853083" w:history="1">
        <w:r w:rsidR="00E95192" w:rsidRPr="007B0633">
          <w:rPr>
            <w:rStyle w:val="afffff"/>
            <w:noProof/>
          </w:rPr>
          <w:t>2 规范性引用文件</w:t>
        </w:r>
        <w:r w:rsidR="00E95192">
          <w:rPr>
            <w:noProof/>
          </w:rPr>
          <w:tab/>
        </w:r>
        <w:r w:rsidR="00E95192">
          <w:rPr>
            <w:noProof/>
          </w:rPr>
          <w:fldChar w:fldCharType="begin"/>
        </w:r>
        <w:r w:rsidR="00E95192">
          <w:rPr>
            <w:noProof/>
          </w:rPr>
          <w:instrText xml:space="preserve"> PAGEREF _Toc140853083 \h </w:instrText>
        </w:r>
        <w:r w:rsidR="00E95192">
          <w:rPr>
            <w:noProof/>
          </w:rPr>
        </w:r>
        <w:r w:rsidR="00E95192">
          <w:rPr>
            <w:noProof/>
          </w:rPr>
          <w:fldChar w:fldCharType="separate"/>
        </w:r>
        <w:r w:rsidR="00E95192">
          <w:rPr>
            <w:noProof/>
          </w:rPr>
          <w:t>1</w:t>
        </w:r>
        <w:r w:rsidR="00E95192">
          <w:rPr>
            <w:noProof/>
          </w:rPr>
          <w:fldChar w:fldCharType="end"/>
        </w:r>
      </w:hyperlink>
    </w:p>
    <w:p w14:paraId="3B781ACB" w14:textId="6DF9A89B" w:rsidR="00E95192" w:rsidRDefault="001E5064">
      <w:pPr>
        <w:pStyle w:val="TOC1"/>
        <w:rPr>
          <w:rFonts w:asciiTheme="minorHAnsi" w:eastAsiaTheme="minorEastAsia" w:hAnsiTheme="minorHAnsi" w:cstheme="minorBidi"/>
          <w:noProof/>
          <w:szCs w:val="22"/>
          <w14:ligatures w14:val="standardContextual"/>
        </w:rPr>
      </w:pPr>
      <w:hyperlink w:anchor="_Toc140853084" w:history="1">
        <w:r w:rsidR="00E95192" w:rsidRPr="007B0633">
          <w:rPr>
            <w:rStyle w:val="afffff"/>
            <w:noProof/>
          </w:rPr>
          <w:t>3 术语和定义</w:t>
        </w:r>
        <w:r w:rsidR="00E95192">
          <w:rPr>
            <w:noProof/>
          </w:rPr>
          <w:tab/>
        </w:r>
        <w:r w:rsidR="00E95192">
          <w:rPr>
            <w:noProof/>
          </w:rPr>
          <w:fldChar w:fldCharType="begin"/>
        </w:r>
        <w:r w:rsidR="00E95192">
          <w:rPr>
            <w:noProof/>
          </w:rPr>
          <w:instrText xml:space="preserve"> PAGEREF _Toc140853084 \h </w:instrText>
        </w:r>
        <w:r w:rsidR="00E95192">
          <w:rPr>
            <w:noProof/>
          </w:rPr>
        </w:r>
        <w:r w:rsidR="00E95192">
          <w:rPr>
            <w:noProof/>
          </w:rPr>
          <w:fldChar w:fldCharType="separate"/>
        </w:r>
        <w:r w:rsidR="00E95192">
          <w:rPr>
            <w:noProof/>
          </w:rPr>
          <w:t>1</w:t>
        </w:r>
        <w:r w:rsidR="00E95192">
          <w:rPr>
            <w:noProof/>
          </w:rPr>
          <w:fldChar w:fldCharType="end"/>
        </w:r>
      </w:hyperlink>
    </w:p>
    <w:p w14:paraId="09A8A1A3" w14:textId="07EE6157" w:rsidR="00E95192" w:rsidRDefault="001E5064">
      <w:pPr>
        <w:pStyle w:val="TOC1"/>
        <w:rPr>
          <w:rFonts w:asciiTheme="minorHAnsi" w:eastAsiaTheme="minorEastAsia" w:hAnsiTheme="minorHAnsi" w:cstheme="minorBidi"/>
          <w:noProof/>
          <w:szCs w:val="22"/>
          <w14:ligatures w14:val="standardContextual"/>
        </w:rPr>
      </w:pPr>
      <w:hyperlink w:anchor="_Toc140853085" w:history="1">
        <w:r w:rsidR="00E95192" w:rsidRPr="007B0633">
          <w:rPr>
            <w:rStyle w:val="afffff"/>
            <w:noProof/>
          </w:rPr>
          <w:t>4 中转站设置与应急启用</w:t>
        </w:r>
        <w:r w:rsidR="00E95192">
          <w:rPr>
            <w:noProof/>
          </w:rPr>
          <w:tab/>
        </w:r>
        <w:r w:rsidR="00E95192">
          <w:rPr>
            <w:noProof/>
          </w:rPr>
          <w:fldChar w:fldCharType="begin"/>
        </w:r>
        <w:r w:rsidR="00E95192">
          <w:rPr>
            <w:noProof/>
          </w:rPr>
          <w:instrText xml:space="preserve"> PAGEREF _Toc140853085 \h </w:instrText>
        </w:r>
        <w:r w:rsidR="00E95192">
          <w:rPr>
            <w:noProof/>
          </w:rPr>
        </w:r>
        <w:r w:rsidR="00E95192">
          <w:rPr>
            <w:noProof/>
          </w:rPr>
          <w:fldChar w:fldCharType="separate"/>
        </w:r>
        <w:r w:rsidR="00E95192">
          <w:rPr>
            <w:noProof/>
          </w:rPr>
          <w:t>2</w:t>
        </w:r>
        <w:r w:rsidR="00E95192">
          <w:rPr>
            <w:noProof/>
          </w:rPr>
          <w:fldChar w:fldCharType="end"/>
        </w:r>
      </w:hyperlink>
    </w:p>
    <w:p w14:paraId="254D8D0F" w14:textId="7F32C315" w:rsidR="00E95192" w:rsidRDefault="001E5064">
      <w:pPr>
        <w:pStyle w:val="TOC2"/>
        <w:rPr>
          <w:rFonts w:asciiTheme="minorHAnsi" w:eastAsiaTheme="minorEastAsia" w:hAnsiTheme="minorHAnsi" w:cstheme="minorBidi"/>
          <w:noProof/>
          <w:szCs w:val="22"/>
          <w14:ligatures w14:val="standardContextual"/>
        </w:rPr>
      </w:pPr>
      <w:hyperlink w:anchor="_Toc140853086" w:history="1">
        <w:r w:rsidR="00E95192" w:rsidRPr="007B0633">
          <w:rPr>
            <w:rStyle w:val="afffff"/>
            <w:noProof/>
            <w14:scene3d>
              <w14:camera w14:prst="orthographicFront"/>
              <w14:lightRig w14:rig="threePt" w14:dir="t">
                <w14:rot w14:lat="0" w14:lon="0" w14:rev="0"/>
              </w14:lightRig>
            </w14:scene3d>
          </w:rPr>
          <w:t>4.1</w:t>
        </w:r>
        <w:r w:rsidR="00E95192" w:rsidRPr="007B0633">
          <w:rPr>
            <w:rStyle w:val="afffff"/>
            <w:noProof/>
          </w:rPr>
          <w:t xml:space="preserve"> 中转站设置</w:t>
        </w:r>
        <w:r w:rsidR="00E95192">
          <w:rPr>
            <w:noProof/>
          </w:rPr>
          <w:tab/>
        </w:r>
        <w:r w:rsidR="00E95192">
          <w:rPr>
            <w:noProof/>
          </w:rPr>
          <w:fldChar w:fldCharType="begin"/>
        </w:r>
        <w:r w:rsidR="00E95192">
          <w:rPr>
            <w:noProof/>
          </w:rPr>
          <w:instrText xml:space="preserve"> PAGEREF _Toc140853086 \h </w:instrText>
        </w:r>
        <w:r w:rsidR="00E95192">
          <w:rPr>
            <w:noProof/>
          </w:rPr>
        </w:r>
        <w:r w:rsidR="00E95192">
          <w:rPr>
            <w:noProof/>
          </w:rPr>
          <w:fldChar w:fldCharType="separate"/>
        </w:r>
        <w:r w:rsidR="00E95192">
          <w:rPr>
            <w:noProof/>
          </w:rPr>
          <w:t>2</w:t>
        </w:r>
        <w:r w:rsidR="00E95192">
          <w:rPr>
            <w:noProof/>
          </w:rPr>
          <w:fldChar w:fldCharType="end"/>
        </w:r>
      </w:hyperlink>
    </w:p>
    <w:p w14:paraId="2B293DAF" w14:textId="3D8BF168" w:rsidR="00E95192" w:rsidRDefault="001E5064">
      <w:pPr>
        <w:pStyle w:val="TOC2"/>
        <w:rPr>
          <w:rFonts w:asciiTheme="minorHAnsi" w:eastAsiaTheme="minorEastAsia" w:hAnsiTheme="minorHAnsi" w:cstheme="minorBidi"/>
          <w:noProof/>
          <w:szCs w:val="22"/>
          <w14:ligatures w14:val="standardContextual"/>
        </w:rPr>
      </w:pPr>
      <w:hyperlink w:anchor="_Toc140853087" w:history="1">
        <w:r w:rsidR="00E95192" w:rsidRPr="007B0633">
          <w:rPr>
            <w:rStyle w:val="afffff"/>
            <w:noProof/>
            <w14:scene3d>
              <w14:camera w14:prst="orthographicFront"/>
              <w14:lightRig w14:rig="threePt" w14:dir="t">
                <w14:rot w14:lat="0" w14:lon="0" w14:rev="0"/>
              </w14:lightRig>
            </w14:scene3d>
          </w:rPr>
          <w:t>4.2</w:t>
        </w:r>
        <w:r w:rsidR="00E95192" w:rsidRPr="007B0633">
          <w:rPr>
            <w:rStyle w:val="afffff"/>
            <w:noProof/>
          </w:rPr>
          <w:t xml:space="preserve"> 应急启用</w:t>
        </w:r>
        <w:r w:rsidR="00E95192">
          <w:rPr>
            <w:noProof/>
          </w:rPr>
          <w:tab/>
        </w:r>
        <w:r w:rsidR="00E95192">
          <w:rPr>
            <w:noProof/>
          </w:rPr>
          <w:fldChar w:fldCharType="begin"/>
        </w:r>
        <w:r w:rsidR="00E95192">
          <w:rPr>
            <w:noProof/>
          </w:rPr>
          <w:instrText xml:space="preserve"> PAGEREF _Toc140853087 \h </w:instrText>
        </w:r>
        <w:r w:rsidR="00E95192">
          <w:rPr>
            <w:noProof/>
          </w:rPr>
        </w:r>
        <w:r w:rsidR="00E95192">
          <w:rPr>
            <w:noProof/>
          </w:rPr>
          <w:fldChar w:fldCharType="separate"/>
        </w:r>
        <w:r w:rsidR="00E95192">
          <w:rPr>
            <w:noProof/>
          </w:rPr>
          <w:t>2</w:t>
        </w:r>
        <w:r w:rsidR="00E95192">
          <w:rPr>
            <w:noProof/>
          </w:rPr>
          <w:fldChar w:fldCharType="end"/>
        </w:r>
      </w:hyperlink>
    </w:p>
    <w:p w14:paraId="6830361E" w14:textId="62A6466D" w:rsidR="00E95192" w:rsidRDefault="001E5064">
      <w:pPr>
        <w:pStyle w:val="TOC1"/>
        <w:rPr>
          <w:rFonts w:asciiTheme="minorHAnsi" w:eastAsiaTheme="minorEastAsia" w:hAnsiTheme="minorHAnsi" w:cstheme="minorBidi"/>
          <w:noProof/>
          <w:szCs w:val="22"/>
          <w14:ligatures w14:val="standardContextual"/>
        </w:rPr>
      </w:pPr>
      <w:hyperlink w:anchor="_Toc140853088" w:history="1">
        <w:r w:rsidR="00E95192" w:rsidRPr="007B0633">
          <w:rPr>
            <w:rStyle w:val="afffff"/>
            <w:noProof/>
          </w:rPr>
          <w:t>5 服务能力要求</w:t>
        </w:r>
        <w:r w:rsidR="00E95192">
          <w:rPr>
            <w:noProof/>
          </w:rPr>
          <w:tab/>
        </w:r>
        <w:r w:rsidR="00E95192">
          <w:rPr>
            <w:noProof/>
          </w:rPr>
          <w:fldChar w:fldCharType="begin"/>
        </w:r>
        <w:r w:rsidR="00E95192">
          <w:rPr>
            <w:noProof/>
          </w:rPr>
          <w:instrText xml:space="preserve"> PAGEREF _Toc140853088 \h </w:instrText>
        </w:r>
        <w:r w:rsidR="00E95192">
          <w:rPr>
            <w:noProof/>
          </w:rPr>
        </w:r>
        <w:r w:rsidR="00E95192">
          <w:rPr>
            <w:noProof/>
          </w:rPr>
          <w:fldChar w:fldCharType="separate"/>
        </w:r>
        <w:r w:rsidR="00E95192">
          <w:rPr>
            <w:noProof/>
          </w:rPr>
          <w:t>2</w:t>
        </w:r>
        <w:r w:rsidR="00E95192">
          <w:rPr>
            <w:noProof/>
          </w:rPr>
          <w:fldChar w:fldCharType="end"/>
        </w:r>
      </w:hyperlink>
    </w:p>
    <w:p w14:paraId="1C990B0C" w14:textId="307E415D" w:rsidR="00E95192" w:rsidRDefault="001E5064">
      <w:pPr>
        <w:pStyle w:val="TOC2"/>
        <w:rPr>
          <w:rFonts w:asciiTheme="minorHAnsi" w:eastAsiaTheme="minorEastAsia" w:hAnsiTheme="minorHAnsi" w:cstheme="minorBidi"/>
          <w:noProof/>
          <w:szCs w:val="22"/>
          <w14:ligatures w14:val="standardContextual"/>
        </w:rPr>
      </w:pPr>
      <w:hyperlink w:anchor="_Toc140853089" w:history="1">
        <w:r w:rsidR="00E95192" w:rsidRPr="007B0633">
          <w:rPr>
            <w:rStyle w:val="afffff"/>
            <w:noProof/>
            <w14:scene3d>
              <w14:camera w14:prst="orthographicFront"/>
              <w14:lightRig w14:rig="threePt" w14:dir="t">
                <w14:rot w14:lat="0" w14:lon="0" w14:rev="0"/>
              </w14:lightRig>
            </w14:scene3d>
          </w:rPr>
          <w:t>5.1</w:t>
        </w:r>
        <w:r w:rsidR="00E95192" w:rsidRPr="007B0633">
          <w:rPr>
            <w:rStyle w:val="afffff"/>
            <w:noProof/>
          </w:rPr>
          <w:t xml:space="preserve"> 场地布设</w:t>
        </w:r>
        <w:r w:rsidR="00E95192">
          <w:rPr>
            <w:noProof/>
          </w:rPr>
          <w:tab/>
        </w:r>
        <w:r w:rsidR="00E95192">
          <w:rPr>
            <w:noProof/>
          </w:rPr>
          <w:fldChar w:fldCharType="begin"/>
        </w:r>
        <w:r w:rsidR="00E95192">
          <w:rPr>
            <w:noProof/>
          </w:rPr>
          <w:instrText xml:space="preserve"> PAGEREF _Toc140853089 \h </w:instrText>
        </w:r>
        <w:r w:rsidR="00E95192">
          <w:rPr>
            <w:noProof/>
          </w:rPr>
        </w:r>
        <w:r w:rsidR="00E95192">
          <w:rPr>
            <w:noProof/>
          </w:rPr>
          <w:fldChar w:fldCharType="separate"/>
        </w:r>
        <w:r w:rsidR="00E95192">
          <w:rPr>
            <w:noProof/>
          </w:rPr>
          <w:t>2</w:t>
        </w:r>
        <w:r w:rsidR="00E95192">
          <w:rPr>
            <w:noProof/>
          </w:rPr>
          <w:fldChar w:fldCharType="end"/>
        </w:r>
      </w:hyperlink>
    </w:p>
    <w:p w14:paraId="36497F49" w14:textId="5D056152" w:rsidR="00E95192" w:rsidRDefault="001E5064">
      <w:pPr>
        <w:pStyle w:val="TOC2"/>
        <w:rPr>
          <w:rFonts w:asciiTheme="minorHAnsi" w:eastAsiaTheme="minorEastAsia" w:hAnsiTheme="minorHAnsi" w:cstheme="minorBidi"/>
          <w:noProof/>
          <w:szCs w:val="22"/>
          <w14:ligatures w14:val="standardContextual"/>
        </w:rPr>
      </w:pPr>
      <w:hyperlink w:anchor="_Toc140853090" w:history="1">
        <w:r w:rsidR="00E95192" w:rsidRPr="007B0633">
          <w:rPr>
            <w:rStyle w:val="afffff"/>
            <w:noProof/>
            <w14:scene3d>
              <w14:camera w14:prst="orthographicFront"/>
              <w14:lightRig w14:rig="threePt" w14:dir="t">
                <w14:rot w14:lat="0" w14:lon="0" w14:rev="0"/>
              </w14:lightRig>
            </w14:scene3d>
          </w:rPr>
          <w:t>5.2</w:t>
        </w:r>
        <w:r w:rsidR="00E95192" w:rsidRPr="007B0633">
          <w:rPr>
            <w:rStyle w:val="afffff"/>
            <w:noProof/>
          </w:rPr>
          <w:t xml:space="preserve"> 设施设备配置</w:t>
        </w:r>
        <w:r w:rsidR="00E95192">
          <w:rPr>
            <w:noProof/>
          </w:rPr>
          <w:tab/>
        </w:r>
        <w:r w:rsidR="00E95192">
          <w:rPr>
            <w:noProof/>
          </w:rPr>
          <w:fldChar w:fldCharType="begin"/>
        </w:r>
        <w:r w:rsidR="00E95192">
          <w:rPr>
            <w:noProof/>
          </w:rPr>
          <w:instrText xml:space="preserve"> PAGEREF _Toc140853090 \h </w:instrText>
        </w:r>
        <w:r w:rsidR="00E95192">
          <w:rPr>
            <w:noProof/>
          </w:rPr>
        </w:r>
        <w:r w:rsidR="00E95192">
          <w:rPr>
            <w:noProof/>
          </w:rPr>
          <w:fldChar w:fldCharType="separate"/>
        </w:r>
        <w:r w:rsidR="00E95192">
          <w:rPr>
            <w:noProof/>
          </w:rPr>
          <w:t>3</w:t>
        </w:r>
        <w:r w:rsidR="00E95192">
          <w:rPr>
            <w:noProof/>
          </w:rPr>
          <w:fldChar w:fldCharType="end"/>
        </w:r>
      </w:hyperlink>
    </w:p>
    <w:p w14:paraId="3CA4E8A3" w14:textId="341DDE57" w:rsidR="00E95192" w:rsidRDefault="001E5064">
      <w:pPr>
        <w:pStyle w:val="TOC2"/>
        <w:rPr>
          <w:rFonts w:asciiTheme="minorHAnsi" w:eastAsiaTheme="minorEastAsia" w:hAnsiTheme="minorHAnsi" w:cstheme="minorBidi"/>
          <w:noProof/>
          <w:szCs w:val="22"/>
          <w14:ligatures w14:val="standardContextual"/>
        </w:rPr>
      </w:pPr>
      <w:hyperlink w:anchor="_Toc140853091" w:history="1">
        <w:r w:rsidR="00E95192" w:rsidRPr="007B0633">
          <w:rPr>
            <w:rStyle w:val="afffff"/>
            <w:noProof/>
            <w14:scene3d>
              <w14:camera w14:prst="orthographicFront"/>
              <w14:lightRig w14:rig="threePt" w14:dir="t">
                <w14:rot w14:lat="0" w14:lon="0" w14:rev="0"/>
              </w14:lightRig>
            </w14:scene3d>
          </w:rPr>
          <w:t>5.3</w:t>
        </w:r>
        <w:r w:rsidR="00E95192" w:rsidRPr="007B0633">
          <w:rPr>
            <w:rStyle w:val="afffff"/>
            <w:noProof/>
          </w:rPr>
          <w:t xml:space="preserve"> 人员配备</w:t>
        </w:r>
        <w:r w:rsidR="00E95192">
          <w:rPr>
            <w:noProof/>
          </w:rPr>
          <w:tab/>
        </w:r>
        <w:r w:rsidR="00E95192">
          <w:rPr>
            <w:noProof/>
          </w:rPr>
          <w:fldChar w:fldCharType="begin"/>
        </w:r>
        <w:r w:rsidR="00E95192">
          <w:rPr>
            <w:noProof/>
          </w:rPr>
          <w:instrText xml:space="preserve"> PAGEREF _Toc140853091 \h </w:instrText>
        </w:r>
        <w:r w:rsidR="00E95192">
          <w:rPr>
            <w:noProof/>
          </w:rPr>
        </w:r>
        <w:r w:rsidR="00E95192">
          <w:rPr>
            <w:noProof/>
          </w:rPr>
          <w:fldChar w:fldCharType="separate"/>
        </w:r>
        <w:r w:rsidR="00E95192">
          <w:rPr>
            <w:noProof/>
          </w:rPr>
          <w:t>3</w:t>
        </w:r>
        <w:r w:rsidR="00E95192">
          <w:rPr>
            <w:noProof/>
          </w:rPr>
          <w:fldChar w:fldCharType="end"/>
        </w:r>
      </w:hyperlink>
    </w:p>
    <w:p w14:paraId="1D7D9C3E" w14:textId="4B0BE2B7" w:rsidR="00E95192" w:rsidRDefault="001E5064">
      <w:pPr>
        <w:pStyle w:val="TOC2"/>
        <w:rPr>
          <w:rFonts w:asciiTheme="minorHAnsi" w:eastAsiaTheme="minorEastAsia" w:hAnsiTheme="minorHAnsi" w:cstheme="minorBidi"/>
          <w:noProof/>
          <w:szCs w:val="22"/>
          <w14:ligatures w14:val="standardContextual"/>
        </w:rPr>
      </w:pPr>
      <w:hyperlink w:anchor="_Toc140853092" w:history="1">
        <w:r w:rsidR="00E95192" w:rsidRPr="007B0633">
          <w:rPr>
            <w:rStyle w:val="afffff"/>
            <w:noProof/>
            <w14:scene3d>
              <w14:camera w14:prst="orthographicFront"/>
              <w14:lightRig w14:rig="threePt" w14:dir="t">
                <w14:rot w14:lat="0" w14:lon="0" w14:rev="0"/>
              </w14:lightRig>
            </w14:scene3d>
          </w:rPr>
          <w:t>5.4</w:t>
        </w:r>
        <w:r w:rsidR="00E95192" w:rsidRPr="007B0633">
          <w:rPr>
            <w:rStyle w:val="afffff"/>
            <w:noProof/>
          </w:rPr>
          <w:t xml:space="preserve"> 防护物资准备</w:t>
        </w:r>
        <w:r w:rsidR="00E95192">
          <w:rPr>
            <w:noProof/>
          </w:rPr>
          <w:tab/>
        </w:r>
        <w:r w:rsidR="00E95192">
          <w:rPr>
            <w:noProof/>
          </w:rPr>
          <w:fldChar w:fldCharType="begin"/>
        </w:r>
        <w:r w:rsidR="00E95192">
          <w:rPr>
            <w:noProof/>
          </w:rPr>
          <w:instrText xml:space="preserve"> PAGEREF _Toc140853092 \h </w:instrText>
        </w:r>
        <w:r w:rsidR="00E95192">
          <w:rPr>
            <w:noProof/>
          </w:rPr>
        </w:r>
        <w:r w:rsidR="00E95192">
          <w:rPr>
            <w:noProof/>
          </w:rPr>
          <w:fldChar w:fldCharType="separate"/>
        </w:r>
        <w:r w:rsidR="00E95192">
          <w:rPr>
            <w:noProof/>
          </w:rPr>
          <w:t>3</w:t>
        </w:r>
        <w:r w:rsidR="00E95192">
          <w:rPr>
            <w:noProof/>
          </w:rPr>
          <w:fldChar w:fldCharType="end"/>
        </w:r>
      </w:hyperlink>
    </w:p>
    <w:p w14:paraId="76DFC6FE" w14:textId="772C97CE" w:rsidR="00E95192" w:rsidRDefault="001E5064">
      <w:pPr>
        <w:pStyle w:val="TOC1"/>
        <w:rPr>
          <w:rFonts w:asciiTheme="minorHAnsi" w:eastAsiaTheme="minorEastAsia" w:hAnsiTheme="minorHAnsi" w:cstheme="minorBidi"/>
          <w:noProof/>
          <w:szCs w:val="22"/>
          <w14:ligatures w14:val="standardContextual"/>
        </w:rPr>
      </w:pPr>
      <w:hyperlink w:anchor="_Toc140853093" w:history="1">
        <w:r w:rsidR="00E95192" w:rsidRPr="007B0633">
          <w:rPr>
            <w:rStyle w:val="afffff"/>
            <w:noProof/>
          </w:rPr>
          <w:t>6 运营要求</w:t>
        </w:r>
        <w:r w:rsidR="00E95192">
          <w:rPr>
            <w:noProof/>
          </w:rPr>
          <w:tab/>
        </w:r>
        <w:r w:rsidR="00E95192">
          <w:rPr>
            <w:noProof/>
          </w:rPr>
          <w:fldChar w:fldCharType="begin"/>
        </w:r>
        <w:r w:rsidR="00E95192">
          <w:rPr>
            <w:noProof/>
          </w:rPr>
          <w:instrText xml:space="preserve"> PAGEREF _Toc140853093 \h </w:instrText>
        </w:r>
        <w:r w:rsidR="00E95192">
          <w:rPr>
            <w:noProof/>
          </w:rPr>
        </w:r>
        <w:r w:rsidR="00E95192">
          <w:rPr>
            <w:noProof/>
          </w:rPr>
          <w:fldChar w:fldCharType="separate"/>
        </w:r>
        <w:r w:rsidR="00E95192">
          <w:rPr>
            <w:noProof/>
          </w:rPr>
          <w:t>3</w:t>
        </w:r>
        <w:r w:rsidR="00E95192">
          <w:rPr>
            <w:noProof/>
          </w:rPr>
          <w:fldChar w:fldCharType="end"/>
        </w:r>
      </w:hyperlink>
    </w:p>
    <w:p w14:paraId="01E201A0" w14:textId="61F35E48" w:rsidR="00E95192" w:rsidRDefault="001E5064">
      <w:pPr>
        <w:pStyle w:val="TOC2"/>
        <w:rPr>
          <w:rFonts w:asciiTheme="minorHAnsi" w:eastAsiaTheme="minorEastAsia" w:hAnsiTheme="minorHAnsi" w:cstheme="minorBidi"/>
          <w:noProof/>
          <w:szCs w:val="22"/>
          <w14:ligatures w14:val="standardContextual"/>
        </w:rPr>
      </w:pPr>
      <w:hyperlink w:anchor="_Toc140853094" w:history="1">
        <w:r w:rsidR="00E95192" w:rsidRPr="007B0633">
          <w:rPr>
            <w:rStyle w:val="afffff"/>
            <w:noProof/>
            <w14:scene3d>
              <w14:camera w14:prst="orthographicFront"/>
              <w14:lightRig w14:rig="threePt" w14:dir="t">
                <w14:rot w14:lat="0" w14:lon="0" w14:rev="0"/>
              </w14:lightRig>
            </w14:scene3d>
          </w:rPr>
          <w:t>6.1</w:t>
        </w:r>
        <w:r w:rsidR="00E95192" w:rsidRPr="007B0633">
          <w:rPr>
            <w:rStyle w:val="afffff"/>
            <w:noProof/>
          </w:rPr>
          <w:t xml:space="preserve"> 防疫消杀</w:t>
        </w:r>
        <w:r w:rsidR="00E95192">
          <w:rPr>
            <w:noProof/>
          </w:rPr>
          <w:tab/>
        </w:r>
        <w:r w:rsidR="00E95192">
          <w:rPr>
            <w:noProof/>
          </w:rPr>
          <w:fldChar w:fldCharType="begin"/>
        </w:r>
        <w:r w:rsidR="00E95192">
          <w:rPr>
            <w:noProof/>
          </w:rPr>
          <w:instrText xml:space="preserve"> PAGEREF _Toc140853094 \h </w:instrText>
        </w:r>
        <w:r w:rsidR="00E95192">
          <w:rPr>
            <w:noProof/>
          </w:rPr>
        </w:r>
        <w:r w:rsidR="00E95192">
          <w:rPr>
            <w:noProof/>
          </w:rPr>
          <w:fldChar w:fldCharType="separate"/>
        </w:r>
        <w:r w:rsidR="00E95192">
          <w:rPr>
            <w:noProof/>
          </w:rPr>
          <w:t>3</w:t>
        </w:r>
        <w:r w:rsidR="00E95192">
          <w:rPr>
            <w:noProof/>
          </w:rPr>
          <w:fldChar w:fldCharType="end"/>
        </w:r>
      </w:hyperlink>
    </w:p>
    <w:p w14:paraId="56651AA2" w14:textId="0276C880" w:rsidR="00E95192" w:rsidRDefault="001E5064">
      <w:pPr>
        <w:pStyle w:val="TOC2"/>
        <w:rPr>
          <w:rFonts w:asciiTheme="minorHAnsi" w:eastAsiaTheme="minorEastAsia" w:hAnsiTheme="minorHAnsi" w:cstheme="minorBidi"/>
          <w:noProof/>
          <w:szCs w:val="22"/>
          <w14:ligatures w14:val="standardContextual"/>
        </w:rPr>
      </w:pPr>
      <w:hyperlink w:anchor="_Toc140853095" w:history="1">
        <w:r w:rsidR="00E95192" w:rsidRPr="007B0633">
          <w:rPr>
            <w:rStyle w:val="afffff"/>
            <w:noProof/>
            <w14:scene3d>
              <w14:camera w14:prst="orthographicFront"/>
              <w14:lightRig w14:rig="threePt" w14:dir="t">
                <w14:rot w14:lat="0" w14:lon="0" w14:rev="0"/>
              </w14:lightRig>
            </w14:scene3d>
          </w:rPr>
          <w:t>6.2</w:t>
        </w:r>
        <w:r w:rsidR="00E95192" w:rsidRPr="007B0633">
          <w:rPr>
            <w:rStyle w:val="afffff"/>
            <w:noProof/>
          </w:rPr>
          <w:t xml:space="preserve"> 信息系统</w:t>
        </w:r>
        <w:r w:rsidR="00E95192">
          <w:rPr>
            <w:noProof/>
          </w:rPr>
          <w:tab/>
        </w:r>
        <w:r w:rsidR="00E95192">
          <w:rPr>
            <w:noProof/>
          </w:rPr>
          <w:fldChar w:fldCharType="begin"/>
        </w:r>
        <w:r w:rsidR="00E95192">
          <w:rPr>
            <w:noProof/>
          </w:rPr>
          <w:instrText xml:space="preserve"> PAGEREF _Toc140853095 \h </w:instrText>
        </w:r>
        <w:r w:rsidR="00E95192">
          <w:rPr>
            <w:noProof/>
          </w:rPr>
        </w:r>
        <w:r w:rsidR="00E95192">
          <w:rPr>
            <w:noProof/>
          </w:rPr>
          <w:fldChar w:fldCharType="separate"/>
        </w:r>
        <w:r w:rsidR="00E95192">
          <w:rPr>
            <w:noProof/>
          </w:rPr>
          <w:t>3</w:t>
        </w:r>
        <w:r w:rsidR="00E95192">
          <w:rPr>
            <w:noProof/>
          </w:rPr>
          <w:fldChar w:fldCharType="end"/>
        </w:r>
      </w:hyperlink>
    </w:p>
    <w:p w14:paraId="7FBBABF1" w14:textId="08EB4B28" w:rsidR="00E95192" w:rsidRDefault="001E5064">
      <w:pPr>
        <w:pStyle w:val="TOC2"/>
        <w:rPr>
          <w:rFonts w:asciiTheme="minorHAnsi" w:eastAsiaTheme="minorEastAsia" w:hAnsiTheme="minorHAnsi" w:cstheme="minorBidi"/>
          <w:noProof/>
          <w:szCs w:val="22"/>
          <w14:ligatures w14:val="standardContextual"/>
        </w:rPr>
      </w:pPr>
      <w:hyperlink w:anchor="_Toc140853096" w:history="1">
        <w:r w:rsidR="00E95192" w:rsidRPr="007B0633">
          <w:rPr>
            <w:rStyle w:val="afffff"/>
            <w:noProof/>
            <w14:scene3d>
              <w14:camera w14:prst="orthographicFront"/>
              <w14:lightRig w14:rig="threePt" w14:dir="t">
                <w14:rot w14:lat="0" w14:lon="0" w14:rev="0"/>
              </w14:lightRig>
            </w14:scene3d>
          </w:rPr>
          <w:t>6.3</w:t>
        </w:r>
        <w:r w:rsidR="00E95192" w:rsidRPr="007B0633">
          <w:rPr>
            <w:rStyle w:val="afffff"/>
            <w:noProof/>
          </w:rPr>
          <w:t xml:space="preserve"> 流程设计</w:t>
        </w:r>
        <w:r w:rsidR="00E95192">
          <w:rPr>
            <w:noProof/>
          </w:rPr>
          <w:tab/>
        </w:r>
        <w:r w:rsidR="00E95192">
          <w:rPr>
            <w:noProof/>
          </w:rPr>
          <w:fldChar w:fldCharType="begin"/>
        </w:r>
        <w:r w:rsidR="00E95192">
          <w:rPr>
            <w:noProof/>
          </w:rPr>
          <w:instrText xml:space="preserve"> PAGEREF _Toc140853096 \h </w:instrText>
        </w:r>
        <w:r w:rsidR="00E95192">
          <w:rPr>
            <w:noProof/>
          </w:rPr>
        </w:r>
        <w:r w:rsidR="00E95192">
          <w:rPr>
            <w:noProof/>
          </w:rPr>
          <w:fldChar w:fldCharType="separate"/>
        </w:r>
        <w:r w:rsidR="00E95192">
          <w:rPr>
            <w:noProof/>
          </w:rPr>
          <w:t>3</w:t>
        </w:r>
        <w:r w:rsidR="00E95192">
          <w:rPr>
            <w:noProof/>
          </w:rPr>
          <w:fldChar w:fldCharType="end"/>
        </w:r>
      </w:hyperlink>
    </w:p>
    <w:p w14:paraId="5DC02D64" w14:textId="2055D78E" w:rsidR="00E95192" w:rsidRDefault="001E5064">
      <w:pPr>
        <w:pStyle w:val="TOC2"/>
        <w:rPr>
          <w:rFonts w:asciiTheme="minorHAnsi" w:eastAsiaTheme="minorEastAsia" w:hAnsiTheme="minorHAnsi" w:cstheme="minorBidi"/>
          <w:noProof/>
          <w:szCs w:val="22"/>
          <w14:ligatures w14:val="standardContextual"/>
        </w:rPr>
      </w:pPr>
      <w:hyperlink w:anchor="_Toc140853097" w:history="1">
        <w:r w:rsidR="00E95192" w:rsidRPr="007B0633">
          <w:rPr>
            <w:rStyle w:val="afffff"/>
            <w:noProof/>
            <w14:scene3d>
              <w14:camera w14:prst="orthographicFront"/>
              <w14:lightRig w14:rig="threePt" w14:dir="t">
                <w14:rot w14:lat="0" w14:lon="0" w14:rev="0"/>
              </w14:lightRig>
            </w14:scene3d>
          </w:rPr>
          <w:t>6.4</w:t>
        </w:r>
        <w:r w:rsidR="00E95192" w:rsidRPr="007B0633">
          <w:rPr>
            <w:rStyle w:val="afffff"/>
            <w:noProof/>
          </w:rPr>
          <w:t xml:space="preserve"> 运输组织</w:t>
        </w:r>
        <w:r w:rsidR="00E95192">
          <w:rPr>
            <w:noProof/>
          </w:rPr>
          <w:tab/>
        </w:r>
        <w:r w:rsidR="00E95192">
          <w:rPr>
            <w:noProof/>
          </w:rPr>
          <w:fldChar w:fldCharType="begin"/>
        </w:r>
        <w:r w:rsidR="00E95192">
          <w:rPr>
            <w:noProof/>
          </w:rPr>
          <w:instrText xml:space="preserve"> PAGEREF _Toc140853097 \h </w:instrText>
        </w:r>
        <w:r w:rsidR="00E95192">
          <w:rPr>
            <w:noProof/>
          </w:rPr>
        </w:r>
        <w:r w:rsidR="00E95192">
          <w:rPr>
            <w:noProof/>
          </w:rPr>
          <w:fldChar w:fldCharType="separate"/>
        </w:r>
        <w:r w:rsidR="00E95192">
          <w:rPr>
            <w:noProof/>
          </w:rPr>
          <w:t>3</w:t>
        </w:r>
        <w:r w:rsidR="00E95192">
          <w:rPr>
            <w:noProof/>
          </w:rPr>
          <w:fldChar w:fldCharType="end"/>
        </w:r>
      </w:hyperlink>
    </w:p>
    <w:p w14:paraId="309A4473" w14:textId="624448F3" w:rsidR="00E95192" w:rsidRDefault="001E5064">
      <w:pPr>
        <w:pStyle w:val="TOC2"/>
        <w:rPr>
          <w:rFonts w:asciiTheme="minorHAnsi" w:eastAsiaTheme="minorEastAsia" w:hAnsiTheme="minorHAnsi" w:cstheme="minorBidi"/>
          <w:noProof/>
          <w:szCs w:val="22"/>
          <w14:ligatures w14:val="standardContextual"/>
        </w:rPr>
      </w:pPr>
      <w:hyperlink w:anchor="_Toc140853098" w:history="1">
        <w:r w:rsidR="00E95192" w:rsidRPr="007B0633">
          <w:rPr>
            <w:rStyle w:val="afffff"/>
            <w:noProof/>
            <w14:scene3d>
              <w14:camera w14:prst="orthographicFront"/>
              <w14:lightRig w14:rig="threePt" w14:dir="t">
                <w14:rot w14:lat="0" w14:lon="0" w14:rev="0"/>
              </w14:lightRig>
            </w14:scene3d>
          </w:rPr>
          <w:t>6.5</w:t>
        </w:r>
        <w:r w:rsidR="00E95192" w:rsidRPr="007B0633">
          <w:rPr>
            <w:rStyle w:val="afffff"/>
            <w:noProof/>
          </w:rPr>
          <w:t xml:space="preserve"> 全程监控</w:t>
        </w:r>
        <w:r w:rsidR="00E95192">
          <w:rPr>
            <w:noProof/>
          </w:rPr>
          <w:tab/>
        </w:r>
        <w:r w:rsidR="00E95192">
          <w:rPr>
            <w:noProof/>
          </w:rPr>
          <w:fldChar w:fldCharType="begin"/>
        </w:r>
        <w:r w:rsidR="00E95192">
          <w:rPr>
            <w:noProof/>
          </w:rPr>
          <w:instrText xml:space="preserve"> PAGEREF _Toc140853098 \h </w:instrText>
        </w:r>
        <w:r w:rsidR="00E95192">
          <w:rPr>
            <w:noProof/>
          </w:rPr>
        </w:r>
        <w:r w:rsidR="00E95192">
          <w:rPr>
            <w:noProof/>
          </w:rPr>
          <w:fldChar w:fldCharType="separate"/>
        </w:r>
        <w:r w:rsidR="00E95192">
          <w:rPr>
            <w:noProof/>
          </w:rPr>
          <w:t>4</w:t>
        </w:r>
        <w:r w:rsidR="00E95192">
          <w:rPr>
            <w:noProof/>
          </w:rPr>
          <w:fldChar w:fldCharType="end"/>
        </w:r>
      </w:hyperlink>
    </w:p>
    <w:p w14:paraId="2940B191" w14:textId="4BBF20F5" w:rsidR="00E95192" w:rsidRDefault="001E5064">
      <w:pPr>
        <w:pStyle w:val="TOC2"/>
        <w:rPr>
          <w:rFonts w:asciiTheme="minorHAnsi" w:eastAsiaTheme="minorEastAsia" w:hAnsiTheme="minorHAnsi" w:cstheme="minorBidi"/>
          <w:noProof/>
          <w:szCs w:val="22"/>
          <w14:ligatures w14:val="standardContextual"/>
        </w:rPr>
      </w:pPr>
      <w:hyperlink w:anchor="_Toc140853099" w:history="1">
        <w:r w:rsidR="00E95192" w:rsidRPr="007B0633">
          <w:rPr>
            <w:rStyle w:val="afffff"/>
            <w:noProof/>
            <w14:scene3d>
              <w14:camera w14:prst="orthographicFront"/>
              <w14:lightRig w14:rig="threePt" w14:dir="t">
                <w14:rot w14:lat="0" w14:lon="0" w14:rev="0"/>
              </w14:lightRig>
            </w14:scene3d>
          </w:rPr>
          <w:t>6.6</w:t>
        </w:r>
        <w:r w:rsidR="00E95192" w:rsidRPr="007B0633">
          <w:rPr>
            <w:rStyle w:val="afffff"/>
            <w:noProof/>
          </w:rPr>
          <w:t xml:space="preserve"> 中转作业</w:t>
        </w:r>
        <w:r w:rsidR="00E95192">
          <w:rPr>
            <w:noProof/>
          </w:rPr>
          <w:tab/>
        </w:r>
        <w:r w:rsidR="00E95192">
          <w:rPr>
            <w:noProof/>
          </w:rPr>
          <w:fldChar w:fldCharType="begin"/>
        </w:r>
        <w:r w:rsidR="00E95192">
          <w:rPr>
            <w:noProof/>
          </w:rPr>
          <w:instrText xml:space="preserve"> PAGEREF _Toc140853099 \h </w:instrText>
        </w:r>
        <w:r w:rsidR="00E95192">
          <w:rPr>
            <w:noProof/>
          </w:rPr>
        </w:r>
        <w:r w:rsidR="00E95192">
          <w:rPr>
            <w:noProof/>
          </w:rPr>
          <w:fldChar w:fldCharType="separate"/>
        </w:r>
        <w:r w:rsidR="00E95192">
          <w:rPr>
            <w:noProof/>
          </w:rPr>
          <w:t>4</w:t>
        </w:r>
        <w:r w:rsidR="00E95192">
          <w:rPr>
            <w:noProof/>
          </w:rPr>
          <w:fldChar w:fldCharType="end"/>
        </w:r>
      </w:hyperlink>
    </w:p>
    <w:p w14:paraId="31E8CD96" w14:textId="24696D9A" w:rsidR="00E95192" w:rsidRDefault="001E5064">
      <w:pPr>
        <w:pStyle w:val="TOC1"/>
        <w:rPr>
          <w:rFonts w:asciiTheme="minorHAnsi" w:eastAsiaTheme="minorEastAsia" w:hAnsiTheme="minorHAnsi" w:cstheme="minorBidi"/>
          <w:noProof/>
          <w:szCs w:val="22"/>
          <w14:ligatures w14:val="standardContextual"/>
        </w:rPr>
      </w:pPr>
      <w:hyperlink w:anchor="_Toc140853100" w:history="1">
        <w:r w:rsidR="00E95192" w:rsidRPr="007B0633">
          <w:rPr>
            <w:rStyle w:val="afffff"/>
            <w:noProof/>
          </w:rPr>
          <w:t>7 管理要求</w:t>
        </w:r>
        <w:r w:rsidR="00E95192">
          <w:rPr>
            <w:noProof/>
          </w:rPr>
          <w:tab/>
        </w:r>
        <w:r w:rsidR="00E95192">
          <w:rPr>
            <w:noProof/>
          </w:rPr>
          <w:fldChar w:fldCharType="begin"/>
        </w:r>
        <w:r w:rsidR="00E95192">
          <w:rPr>
            <w:noProof/>
          </w:rPr>
          <w:instrText xml:space="preserve"> PAGEREF _Toc140853100 \h </w:instrText>
        </w:r>
        <w:r w:rsidR="00E95192">
          <w:rPr>
            <w:noProof/>
          </w:rPr>
        </w:r>
        <w:r w:rsidR="00E95192">
          <w:rPr>
            <w:noProof/>
          </w:rPr>
          <w:fldChar w:fldCharType="separate"/>
        </w:r>
        <w:r w:rsidR="00E95192">
          <w:rPr>
            <w:noProof/>
          </w:rPr>
          <w:t>4</w:t>
        </w:r>
        <w:r w:rsidR="00E95192">
          <w:rPr>
            <w:noProof/>
          </w:rPr>
          <w:fldChar w:fldCharType="end"/>
        </w:r>
      </w:hyperlink>
    </w:p>
    <w:p w14:paraId="4B23B906" w14:textId="177013C7" w:rsidR="00E95192" w:rsidRDefault="001E5064">
      <w:pPr>
        <w:pStyle w:val="TOC2"/>
        <w:rPr>
          <w:rFonts w:asciiTheme="minorHAnsi" w:eastAsiaTheme="minorEastAsia" w:hAnsiTheme="minorHAnsi" w:cstheme="minorBidi"/>
          <w:noProof/>
          <w:szCs w:val="22"/>
          <w14:ligatures w14:val="standardContextual"/>
        </w:rPr>
      </w:pPr>
      <w:hyperlink w:anchor="_Toc140853101" w:history="1">
        <w:r w:rsidR="00E95192" w:rsidRPr="007B0633">
          <w:rPr>
            <w:rStyle w:val="afffff"/>
            <w:noProof/>
            <w14:scene3d>
              <w14:camera w14:prst="orthographicFront"/>
              <w14:lightRig w14:rig="threePt" w14:dir="t">
                <w14:rot w14:lat="0" w14:lon="0" w14:rev="0"/>
              </w14:lightRig>
            </w14:scene3d>
          </w:rPr>
          <w:t>7.1</w:t>
        </w:r>
        <w:r w:rsidR="00E95192" w:rsidRPr="007B0633">
          <w:rPr>
            <w:rStyle w:val="afffff"/>
            <w:noProof/>
          </w:rPr>
          <w:t xml:space="preserve"> 制度建设</w:t>
        </w:r>
        <w:r w:rsidR="00E95192">
          <w:rPr>
            <w:noProof/>
          </w:rPr>
          <w:tab/>
        </w:r>
        <w:r w:rsidR="00E95192">
          <w:rPr>
            <w:noProof/>
          </w:rPr>
          <w:fldChar w:fldCharType="begin"/>
        </w:r>
        <w:r w:rsidR="00E95192">
          <w:rPr>
            <w:noProof/>
          </w:rPr>
          <w:instrText xml:space="preserve"> PAGEREF _Toc140853101 \h </w:instrText>
        </w:r>
        <w:r w:rsidR="00E95192">
          <w:rPr>
            <w:noProof/>
          </w:rPr>
        </w:r>
        <w:r w:rsidR="00E95192">
          <w:rPr>
            <w:noProof/>
          </w:rPr>
          <w:fldChar w:fldCharType="separate"/>
        </w:r>
        <w:r w:rsidR="00E95192">
          <w:rPr>
            <w:noProof/>
          </w:rPr>
          <w:t>4</w:t>
        </w:r>
        <w:r w:rsidR="00E95192">
          <w:rPr>
            <w:noProof/>
          </w:rPr>
          <w:fldChar w:fldCharType="end"/>
        </w:r>
      </w:hyperlink>
    </w:p>
    <w:p w14:paraId="347E0A99" w14:textId="21EAD56A" w:rsidR="00E95192" w:rsidRDefault="001E5064">
      <w:pPr>
        <w:pStyle w:val="TOC2"/>
        <w:rPr>
          <w:rFonts w:asciiTheme="minorHAnsi" w:eastAsiaTheme="minorEastAsia" w:hAnsiTheme="minorHAnsi" w:cstheme="minorBidi"/>
          <w:noProof/>
          <w:szCs w:val="22"/>
          <w14:ligatures w14:val="standardContextual"/>
        </w:rPr>
      </w:pPr>
      <w:hyperlink w:anchor="_Toc140853102" w:history="1">
        <w:r w:rsidR="00E95192" w:rsidRPr="007B0633">
          <w:rPr>
            <w:rStyle w:val="afffff"/>
            <w:noProof/>
            <w14:scene3d>
              <w14:camera w14:prst="orthographicFront"/>
              <w14:lightRig w14:rig="threePt" w14:dir="t">
                <w14:rot w14:lat="0" w14:lon="0" w14:rev="0"/>
              </w14:lightRig>
            </w14:scene3d>
          </w:rPr>
          <w:t>7.2</w:t>
        </w:r>
        <w:r w:rsidR="00E95192" w:rsidRPr="007B0633">
          <w:rPr>
            <w:rStyle w:val="afffff"/>
            <w:noProof/>
          </w:rPr>
          <w:t xml:space="preserve"> 防疫管理</w:t>
        </w:r>
        <w:r w:rsidR="00E95192">
          <w:rPr>
            <w:noProof/>
          </w:rPr>
          <w:tab/>
        </w:r>
        <w:r w:rsidR="00E95192">
          <w:rPr>
            <w:noProof/>
          </w:rPr>
          <w:fldChar w:fldCharType="begin"/>
        </w:r>
        <w:r w:rsidR="00E95192">
          <w:rPr>
            <w:noProof/>
          </w:rPr>
          <w:instrText xml:space="preserve"> PAGEREF _Toc140853102 \h </w:instrText>
        </w:r>
        <w:r w:rsidR="00E95192">
          <w:rPr>
            <w:noProof/>
          </w:rPr>
        </w:r>
        <w:r w:rsidR="00E95192">
          <w:rPr>
            <w:noProof/>
          </w:rPr>
          <w:fldChar w:fldCharType="separate"/>
        </w:r>
        <w:r w:rsidR="00E95192">
          <w:rPr>
            <w:noProof/>
          </w:rPr>
          <w:t>5</w:t>
        </w:r>
        <w:r w:rsidR="00E95192">
          <w:rPr>
            <w:noProof/>
          </w:rPr>
          <w:fldChar w:fldCharType="end"/>
        </w:r>
      </w:hyperlink>
    </w:p>
    <w:p w14:paraId="62696D3E" w14:textId="32049BFD" w:rsidR="00E95192" w:rsidRDefault="001E5064">
      <w:pPr>
        <w:pStyle w:val="TOC2"/>
        <w:rPr>
          <w:rFonts w:asciiTheme="minorHAnsi" w:eastAsiaTheme="minorEastAsia" w:hAnsiTheme="minorHAnsi" w:cstheme="minorBidi"/>
          <w:noProof/>
          <w:szCs w:val="22"/>
          <w14:ligatures w14:val="standardContextual"/>
        </w:rPr>
      </w:pPr>
      <w:hyperlink w:anchor="_Toc140853103" w:history="1">
        <w:r w:rsidR="00E95192" w:rsidRPr="007B0633">
          <w:rPr>
            <w:rStyle w:val="afffff"/>
            <w:noProof/>
            <w14:scene3d>
              <w14:camera w14:prst="orthographicFront"/>
              <w14:lightRig w14:rig="threePt" w14:dir="t">
                <w14:rot w14:lat="0" w14:lon="0" w14:rev="0"/>
              </w14:lightRig>
            </w14:scene3d>
          </w:rPr>
          <w:t>7.3</w:t>
        </w:r>
        <w:r w:rsidR="00E95192" w:rsidRPr="007B0633">
          <w:rPr>
            <w:rStyle w:val="afffff"/>
            <w:noProof/>
          </w:rPr>
          <w:t xml:space="preserve"> 人员管理</w:t>
        </w:r>
        <w:r w:rsidR="00E95192">
          <w:rPr>
            <w:noProof/>
          </w:rPr>
          <w:tab/>
        </w:r>
        <w:r w:rsidR="00E95192">
          <w:rPr>
            <w:noProof/>
          </w:rPr>
          <w:fldChar w:fldCharType="begin"/>
        </w:r>
        <w:r w:rsidR="00E95192">
          <w:rPr>
            <w:noProof/>
          </w:rPr>
          <w:instrText xml:space="preserve"> PAGEREF _Toc140853103 \h </w:instrText>
        </w:r>
        <w:r w:rsidR="00E95192">
          <w:rPr>
            <w:noProof/>
          </w:rPr>
        </w:r>
        <w:r w:rsidR="00E95192">
          <w:rPr>
            <w:noProof/>
          </w:rPr>
          <w:fldChar w:fldCharType="separate"/>
        </w:r>
        <w:r w:rsidR="00E95192">
          <w:rPr>
            <w:noProof/>
          </w:rPr>
          <w:t>5</w:t>
        </w:r>
        <w:r w:rsidR="00E95192">
          <w:rPr>
            <w:noProof/>
          </w:rPr>
          <w:fldChar w:fldCharType="end"/>
        </w:r>
      </w:hyperlink>
    </w:p>
    <w:p w14:paraId="0190BF51" w14:textId="483394E4" w:rsidR="00E95192" w:rsidRDefault="001E5064">
      <w:pPr>
        <w:pStyle w:val="TOC2"/>
        <w:rPr>
          <w:rFonts w:asciiTheme="minorHAnsi" w:eastAsiaTheme="minorEastAsia" w:hAnsiTheme="minorHAnsi" w:cstheme="minorBidi"/>
          <w:noProof/>
          <w:szCs w:val="22"/>
          <w14:ligatures w14:val="standardContextual"/>
        </w:rPr>
      </w:pPr>
      <w:hyperlink w:anchor="_Toc140853104" w:history="1">
        <w:r w:rsidR="00E95192" w:rsidRPr="007B0633">
          <w:rPr>
            <w:rStyle w:val="afffff"/>
            <w:noProof/>
            <w14:scene3d>
              <w14:camera w14:prst="orthographicFront"/>
              <w14:lightRig w14:rig="threePt" w14:dir="t">
                <w14:rot w14:lat="0" w14:lon="0" w14:rev="0"/>
              </w14:lightRig>
            </w14:scene3d>
          </w:rPr>
          <w:t>7.4</w:t>
        </w:r>
        <w:r w:rsidR="00E95192" w:rsidRPr="007B0633">
          <w:rPr>
            <w:rStyle w:val="afffff"/>
            <w:noProof/>
          </w:rPr>
          <w:t xml:space="preserve"> 设施设备管理</w:t>
        </w:r>
        <w:r w:rsidR="00E95192">
          <w:rPr>
            <w:noProof/>
          </w:rPr>
          <w:tab/>
        </w:r>
        <w:r w:rsidR="00E95192">
          <w:rPr>
            <w:noProof/>
          </w:rPr>
          <w:fldChar w:fldCharType="begin"/>
        </w:r>
        <w:r w:rsidR="00E95192">
          <w:rPr>
            <w:noProof/>
          </w:rPr>
          <w:instrText xml:space="preserve"> PAGEREF _Toc140853104 \h </w:instrText>
        </w:r>
        <w:r w:rsidR="00E95192">
          <w:rPr>
            <w:noProof/>
          </w:rPr>
        </w:r>
        <w:r w:rsidR="00E95192">
          <w:rPr>
            <w:noProof/>
          </w:rPr>
          <w:fldChar w:fldCharType="separate"/>
        </w:r>
        <w:r w:rsidR="00E95192">
          <w:rPr>
            <w:noProof/>
          </w:rPr>
          <w:t>5</w:t>
        </w:r>
        <w:r w:rsidR="00E95192">
          <w:rPr>
            <w:noProof/>
          </w:rPr>
          <w:fldChar w:fldCharType="end"/>
        </w:r>
      </w:hyperlink>
    </w:p>
    <w:p w14:paraId="29082719" w14:textId="47A3D903" w:rsidR="00E95192" w:rsidRDefault="001E5064">
      <w:pPr>
        <w:pStyle w:val="TOC2"/>
        <w:rPr>
          <w:rFonts w:asciiTheme="minorHAnsi" w:eastAsiaTheme="minorEastAsia" w:hAnsiTheme="minorHAnsi" w:cstheme="minorBidi"/>
          <w:noProof/>
          <w:szCs w:val="22"/>
          <w14:ligatures w14:val="standardContextual"/>
        </w:rPr>
      </w:pPr>
      <w:hyperlink w:anchor="_Toc140853105" w:history="1">
        <w:r w:rsidR="00E95192" w:rsidRPr="007B0633">
          <w:rPr>
            <w:rStyle w:val="afffff"/>
            <w:noProof/>
            <w14:scene3d>
              <w14:camera w14:prst="orthographicFront"/>
              <w14:lightRig w14:rig="threePt" w14:dir="t">
                <w14:rot w14:lat="0" w14:lon="0" w14:rev="0"/>
              </w14:lightRig>
            </w14:scene3d>
          </w:rPr>
          <w:t>7.5</w:t>
        </w:r>
        <w:r w:rsidR="00E95192" w:rsidRPr="007B0633">
          <w:rPr>
            <w:rStyle w:val="afffff"/>
            <w:noProof/>
          </w:rPr>
          <w:t xml:space="preserve"> 临时关停管理</w:t>
        </w:r>
        <w:r w:rsidR="00E95192">
          <w:rPr>
            <w:noProof/>
          </w:rPr>
          <w:tab/>
        </w:r>
        <w:r w:rsidR="00E95192">
          <w:rPr>
            <w:noProof/>
          </w:rPr>
          <w:fldChar w:fldCharType="begin"/>
        </w:r>
        <w:r w:rsidR="00E95192">
          <w:rPr>
            <w:noProof/>
          </w:rPr>
          <w:instrText xml:space="preserve"> PAGEREF _Toc140853105 \h </w:instrText>
        </w:r>
        <w:r w:rsidR="00E95192">
          <w:rPr>
            <w:noProof/>
          </w:rPr>
        </w:r>
        <w:r w:rsidR="00E95192">
          <w:rPr>
            <w:noProof/>
          </w:rPr>
          <w:fldChar w:fldCharType="separate"/>
        </w:r>
        <w:r w:rsidR="00E95192">
          <w:rPr>
            <w:noProof/>
          </w:rPr>
          <w:t>5</w:t>
        </w:r>
        <w:r w:rsidR="00E95192">
          <w:rPr>
            <w:noProof/>
          </w:rPr>
          <w:fldChar w:fldCharType="end"/>
        </w:r>
      </w:hyperlink>
    </w:p>
    <w:p w14:paraId="38D0A50D" w14:textId="52A6F396" w:rsidR="00E95192" w:rsidRDefault="001E5064">
      <w:pPr>
        <w:pStyle w:val="TOC2"/>
        <w:rPr>
          <w:rFonts w:asciiTheme="minorHAnsi" w:eastAsiaTheme="minorEastAsia" w:hAnsiTheme="minorHAnsi" w:cstheme="minorBidi"/>
          <w:noProof/>
          <w:szCs w:val="22"/>
          <w14:ligatures w14:val="standardContextual"/>
        </w:rPr>
      </w:pPr>
      <w:hyperlink w:anchor="_Toc140853106" w:history="1">
        <w:r w:rsidR="00E95192" w:rsidRPr="007B0633">
          <w:rPr>
            <w:rStyle w:val="afffff"/>
            <w:noProof/>
            <w14:scene3d>
              <w14:camera w14:prst="orthographicFront"/>
              <w14:lightRig w14:rig="threePt" w14:dir="t">
                <w14:rot w14:lat="0" w14:lon="0" w14:rev="0"/>
              </w14:lightRig>
            </w14:scene3d>
          </w:rPr>
          <w:t>7.6</w:t>
        </w:r>
        <w:r w:rsidR="00E95192" w:rsidRPr="007B0633">
          <w:rPr>
            <w:rStyle w:val="afffff"/>
            <w:noProof/>
          </w:rPr>
          <w:t xml:space="preserve"> 信息管理</w:t>
        </w:r>
        <w:r w:rsidR="00E95192">
          <w:rPr>
            <w:noProof/>
          </w:rPr>
          <w:tab/>
        </w:r>
        <w:r w:rsidR="00E95192">
          <w:rPr>
            <w:noProof/>
          </w:rPr>
          <w:fldChar w:fldCharType="begin"/>
        </w:r>
        <w:r w:rsidR="00E95192">
          <w:rPr>
            <w:noProof/>
          </w:rPr>
          <w:instrText xml:space="preserve"> PAGEREF _Toc140853106 \h </w:instrText>
        </w:r>
        <w:r w:rsidR="00E95192">
          <w:rPr>
            <w:noProof/>
          </w:rPr>
        </w:r>
        <w:r w:rsidR="00E95192">
          <w:rPr>
            <w:noProof/>
          </w:rPr>
          <w:fldChar w:fldCharType="separate"/>
        </w:r>
        <w:r w:rsidR="00E95192">
          <w:rPr>
            <w:noProof/>
          </w:rPr>
          <w:t>5</w:t>
        </w:r>
        <w:r w:rsidR="00E95192">
          <w:rPr>
            <w:noProof/>
          </w:rPr>
          <w:fldChar w:fldCharType="end"/>
        </w:r>
      </w:hyperlink>
    </w:p>
    <w:p w14:paraId="3758C731" w14:textId="7CE11638" w:rsidR="00E95192" w:rsidRDefault="001E5064">
      <w:pPr>
        <w:pStyle w:val="TOC1"/>
        <w:rPr>
          <w:rFonts w:asciiTheme="minorHAnsi" w:eastAsiaTheme="minorEastAsia" w:hAnsiTheme="minorHAnsi" w:cstheme="minorBidi"/>
          <w:noProof/>
          <w:szCs w:val="22"/>
          <w14:ligatures w14:val="standardContextual"/>
        </w:rPr>
      </w:pPr>
      <w:hyperlink w:anchor="_Toc140853107" w:history="1">
        <w:r w:rsidR="00E95192" w:rsidRPr="007B0633">
          <w:rPr>
            <w:rStyle w:val="afffff"/>
            <w:noProof/>
          </w:rPr>
          <w:t>8 停用</w:t>
        </w:r>
        <w:r w:rsidR="00E95192">
          <w:rPr>
            <w:noProof/>
          </w:rPr>
          <w:tab/>
        </w:r>
        <w:r w:rsidR="00E95192">
          <w:rPr>
            <w:noProof/>
          </w:rPr>
          <w:fldChar w:fldCharType="begin"/>
        </w:r>
        <w:r w:rsidR="00E95192">
          <w:rPr>
            <w:noProof/>
          </w:rPr>
          <w:instrText xml:space="preserve"> PAGEREF _Toc140853107 \h </w:instrText>
        </w:r>
        <w:r w:rsidR="00E95192">
          <w:rPr>
            <w:noProof/>
          </w:rPr>
        </w:r>
        <w:r w:rsidR="00E95192">
          <w:rPr>
            <w:noProof/>
          </w:rPr>
          <w:fldChar w:fldCharType="separate"/>
        </w:r>
        <w:r w:rsidR="00E95192">
          <w:rPr>
            <w:noProof/>
          </w:rPr>
          <w:t>6</w:t>
        </w:r>
        <w:r w:rsidR="00E95192">
          <w:rPr>
            <w:noProof/>
          </w:rPr>
          <w:fldChar w:fldCharType="end"/>
        </w:r>
      </w:hyperlink>
    </w:p>
    <w:p w14:paraId="63DE6E54" w14:textId="10E828AB" w:rsidR="00E95192" w:rsidRDefault="001E5064">
      <w:pPr>
        <w:pStyle w:val="TOC1"/>
        <w:rPr>
          <w:rFonts w:asciiTheme="minorHAnsi" w:eastAsiaTheme="minorEastAsia" w:hAnsiTheme="minorHAnsi" w:cstheme="minorBidi"/>
          <w:noProof/>
          <w:szCs w:val="22"/>
          <w14:ligatures w14:val="standardContextual"/>
        </w:rPr>
      </w:pPr>
      <w:hyperlink w:anchor="_Toc140853108" w:history="1">
        <w:r w:rsidR="00E95192" w:rsidRPr="007B0633">
          <w:rPr>
            <w:rStyle w:val="afffff"/>
            <w:noProof/>
            <w:spacing w:val="105"/>
          </w:rPr>
          <w:t>参考文</w:t>
        </w:r>
        <w:r w:rsidR="00E95192" w:rsidRPr="007B0633">
          <w:rPr>
            <w:rStyle w:val="afffff"/>
            <w:noProof/>
          </w:rPr>
          <w:t>献</w:t>
        </w:r>
        <w:r w:rsidR="00E95192">
          <w:rPr>
            <w:noProof/>
          </w:rPr>
          <w:tab/>
        </w:r>
        <w:r w:rsidR="00E95192">
          <w:rPr>
            <w:noProof/>
          </w:rPr>
          <w:fldChar w:fldCharType="begin"/>
        </w:r>
        <w:r w:rsidR="00E95192">
          <w:rPr>
            <w:noProof/>
          </w:rPr>
          <w:instrText xml:space="preserve"> PAGEREF _Toc140853108 \h </w:instrText>
        </w:r>
        <w:r w:rsidR="00E95192">
          <w:rPr>
            <w:noProof/>
          </w:rPr>
        </w:r>
        <w:r w:rsidR="00E95192">
          <w:rPr>
            <w:noProof/>
          </w:rPr>
          <w:fldChar w:fldCharType="separate"/>
        </w:r>
        <w:r w:rsidR="00E95192">
          <w:rPr>
            <w:noProof/>
          </w:rPr>
          <w:t>7</w:t>
        </w:r>
        <w:r w:rsidR="00E95192">
          <w:rPr>
            <w:noProof/>
          </w:rPr>
          <w:fldChar w:fldCharType="end"/>
        </w:r>
      </w:hyperlink>
    </w:p>
    <w:p w14:paraId="7AB79D51" w14:textId="77777777" w:rsidR="009F2B71" w:rsidRDefault="00EB417A">
      <w:pPr>
        <w:pStyle w:val="afffffff"/>
        <w:spacing w:after="360"/>
        <w:sectPr w:rsidR="009F2B71">
          <w:headerReference w:type="even" r:id="rId13"/>
          <w:headerReference w:type="default" r:id="rId14"/>
          <w:footerReference w:type="default" r:id="rId15"/>
          <w:pgSz w:w="11906" w:h="16838"/>
          <w:pgMar w:top="1928" w:right="1134" w:bottom="1134" w:left="1134" w:header="1418" w:footer="1134" w:gutter="284"/>
          <w:pgNumType w:fmt="upperRoman" w:start="1"/>
          <w:cols w:space="425"/>
          <w:formProt w:val="0"/>
          <w:docGrid w:linePitch="312"/>
        </w:sectPr>
      </w:pPr>
      <w:r>
        <w:fldChar w:fldCharType="end"/>
      </w:r>
    </w:p>
    <w:p w14:paraId="711B188B" w14:textId="77777777" w:rsidR="009F2B71" w:rsidRDefault="00EB417A">
      <w:pPr>
        <w:pStyle w:val="a6"/>
        <w:spacing w:before="900" w:after="360"/>
      </w:pPr>
      <w:bookmarkStart w:id="17" w:name="_Toc140853081"/>
      <w:bookmarkStart w:id="18" w:name="BookMark2"/>
      <w:bookmarkEnd w:id="15"/>
      <w:r>
        <w:rPr>
          <w:spacing w:val="320"/>
        </w:rPr>
        <w:lastRenderedPageBreak/>
        <w:t>前</w:t>
      </w:r>
      <w:r>
        <w:t>言</w:t>
      </w:r>
      <w:bookmarkEnd w:id="16"/>
      <w:bookmarkEnd w:id="17"/>
    </w:p>
    <w:p w14:paraId="378990E5" w14:textId="77777777" w:rsidR="009F2B71" w:rsidRDefault="00EB417A">
      <w:pPr>
        <w:pStyle w:val="afffffa"/>
        <w:ind w:firstLine="420"/>
      </w:pPr>
      <w:r>
        <w:rPr>
          <w:rFonts w:hint="eastAsia"/>
        </w:rPr>
        <w:t>本文件按照GB/T 1.1—2020《标准化工作导则  第1部分：标准化文件的结构和起草规则》的规定起草。</w:t>
      </w:r>
    </w:p>
    <w:p w14:paraId="33887988" w14:textId="77777777" w:rsidR="009F2B71" w:rsidRDefault="00EB417A">
      <w:pPr>
        <w:pStyle w:val="afffffa"/>
        <w:ind w:firstLine="420"/>
      </w:pPr>
      <w:r>
        <w:rPr>
          <w:rFonts w:hint="eastAsia"/>
        </w:rPr>
        <w:t>请注意本文件的某些内容可能涉及专利。本文件的发布机构不承担识别专利的责任。</w:t>
      </w:r>
    </w:p>
    <w:p w14:paraId="15AB362B" w14:textId="77777777" w:rsidR="009F2B71" w:rsidRDefault="00EB417A">
      <w:pPr>
        <w:pStyle w:val="afffffa"/>
        <w:ind w:firstLine="420"/>
      </w:pPr>
      <w:r>
        <w:rPr>
          <w:rFonts w:hint="eastAsia"/>
        </w:rPr>
        <w:t>本文件由中国物流与采购联合会提出。</w:t>
      </w:r>
    </w:p>
    <w:p w14:paraId="6449C857" w14:textId="77777777" w:rsidR="009F2B71" w:rsidRDefault="00EB417A">
      <w:pPr>
        <w:pStyle w:val="afffffa"/>
        <w:ind w:firstLine="420"/>
      </w:pPr>
      <w:r>
        <w:rPr>
          <w:rFonts w:hint="eastAsia"/>
        </w:rPr>
        <w:t>本文件由</w:t>
      </w:r>
      <w:bookmarkStart w:id="19" w:name="_Hlk132726607"/>
      <w:r>
        <w:rPr>
          <w:rFonts w:hint="eastAsia"/>
        </w:rPr>
        <w:t>中国物流与采购联合会团体标准化技术委员会</w:t>
      </w:r>
      <w:bookmarkEnd w:id="19"/>
      <w:r>
        <w:rPr>
          <w:rFonts w:hint="eastAsia"/>
        </w:rPr>
        <w:t>归口。</w:t>
      </w:r>
    </w:p>
    <w:p w14:paraId="7D979EB3" w14:textId="77777777" w:rsidR="009F2B71" w:rsidRDefault="00EB417A">
      <w:pPr>
        <w:pStyle w:val="afffffa"/>
        <w:ind w:firstLine="420"/>
      </w:pPr>
      <w:r>
        <w:rPr>
          <w:rFonts w:hint="eastAsia"/>
        </w:rPr>
        <w:t>本文件起草单位：</w:t>
      </w:r>
      <w:bookmarkStart w:id="20" w:name="_Hlk132726968"/>
      <w:r>
        <w:rPr>
          <w:rFonts w:hint="eastAsia"/>
        </w:rPr>
        <w:t>深圳顺丰泰森控股（集团）有限公司</w:t>
      </w:r>
      <w:bookmarkEnd w:id="20"/>
      <w:r>
        <w:rPr>
          <w:rFonts w:hint="eastAsia"/>
        </w:rPr>
        <w:t>、</w:t>
      </w:r>
      <w:bookmarkStart w:id="21" w:name="_Hlk132727017"/>
      <w:r>
        <w:rPr>
          <w:rFonts w:hint="eastAsia"/>
        </w:rPr>
        <w:t>中国物流与采购联合会物流园区专业委员会、北京交通大学、北京趋势中科物流科技研究院有限公司、长春国际陆港发展有限公司、宜昌市物流业发展中心、宁波大宗铁海联运物流枢纽港开发有限公司、深圳国际控股有限公司、重庆</w:t>
      </w:r>
      <w:proofErr w:type="gramStart"/>
      <w:r>
        <w:rPr>
          <w:rFonts w:hint="eastAsia"/>
        </w:rPr>
        <w:t>果园港</w:t>
      </w:r>
      <w:proofErr w:type="gramEnd"/>
      <w:r>
        <w:rPr>
          <w:rFonts w:hint="eastAsia"/>
        </w:rPr>
        <w:t>国际物流枢纽建设发展有限公司、南通顺丰速递有限公司、中物</w:t>
      </w:r>
      <w:proofErr w:type="gramStart"/>
      <w:r>
        <w:rPr>
          <w:rFonts w:hint="eastAsia"/>
        </w:rPr>
        <w:t>纽</w:t>
      </w:r>
      <w:proofErr w:type="gramEnd"/>
      <w:r>
        <w:rPr>
          <w:rFonts w:hint="eastAsia"/>
        </w:rPr>
        <w:t>联管理咨询（北京）有限公司</w:t>
      </w:r>
      <w:bookmarkEnd w:id="21"/>
      <w:r>
        <w:rPr>
          <w:rFonts w:hint="eastAsia"/>
        </w:rPr>
        <w:t>等。</w:t>
      </w:r>
    </w:p>
    <w:p w14:paraId="3CB024DA" w14:textId="77777777" w:rsidR="009F2B71" w:rsidRDefault="00EB417A">
      <w:pPr>
        <w:pStyle w:val="afffffa"/>
        <w:ind w:firstLine="420"/>
      </w:pPr>
      <w:r>
        <w:rPr>
          <w:rFonts w:hint="eastAsia"/>
        </w:rPr>
        <w:t>本文件主要起草人：</w:t>
      </w:r>
    </w:p>
    <w:p w14:paraId="4C82815B" w14:textId="77777777" w:rsidR="009F2B71" w:rsidRDefault="009F2B71">
      <w:pPr>
        <w:pStyle w:val="afffffa"/>
        <w:ind w:firstLine="420"/>
      </w:pPr>
    </w:p>
    <w:p w14:paraId="45A968CF" w14:textId="77777777" w:rsidR="009F2B71" w:rsidRDefault="00EB417A">
      <w:pPr>
        <w:pStyle w:val="afffffa"/>
        <w:ind w:firstLine="422"/>
      </w:pPr>
      <w:r>
        <w:rPr>
          <w:rFonts w:hint="eastAsia"/>
          <w:b/>
        </w:rPr>
        <w:t>声明：本文件的知识产权归属于中国物流与采购联合会，未经中国物流与采购联合会同意，不得印刷、销售。任何组织、个人使用本文件开展认证、检测等活动应经中国物流与采购联合会批准授权。</w:t>
      </w:r>
    </w:p>
    <w:p w14:paraId="0F26A47E" w14:textId="77777777" w:rsidR="009F2B71" w:rsidRDefault="009F2B71">
      <w:pPr>
        <w:pStyle w:val="afffffa"/>
        <w:ind w:firstLine="420"/>
      </w:pPr>
    </w:p>
    <w:p w14:paraId="588140B3" w14:textId="77777777" w:rsidR="009F2B71" w:rsidRDefault="009F2B71">
      <w:pPr>
        <w:pStyle w:val="afffffa"/>
        <w:ind w:firstLine="420"/>
        <w:sectPr w:rsidR="009F2B71">
          <w:pgSz w:w="11906" w:h="16838"/>
          <w:pgMar w:top="1928" w:right="1134" w:bottom="1134" w:left="1134" w:header="1418" w:footer="1134" w:gutter="284"/>
          <w:pgNumType w:fmt="upperRoman"/>
          <w:cols w:space="425"/>
          <w:formProt w:val="0"/>
          <w:docGrid w:linePitch="312"/>
        </w:sectPr>
      </w:pPr>
    </w:p>
    <w:p w14:paraId="719C0571" w14:textId="77777777" w:rsidR="009F2B71" w:rsidRDefault="009F2B71">
      <w:pPr>
        <w:spacing w:line="20" w:lineRule="exact"/>
        <w:jc w:val="center"/>
        <w:rPr>
          <w:rFonts w:ascii="黑体" w:eastAsia="黑体" w:hAnsi="黑体"/>
          <w:sz w:val="32"/>
          <w:szCs w:val="32"/>
        </w:rPr>
      </w:pPr>
      <w:bookmarkStart w:id="22" w:name="BookMark4"/>
      <w:bookmarkEnd w:id="18"/>
    </w:p>
    <w:p w14:paraId="0989A7E8" w14:textId="77777777" w:rsidR="009F2B71" w:rsidRDefault="009F2B71">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A0301628D5CC41E1B11A371559E034F9"/>
        </w:placeholder>
      </w:sdtPr>
      <w:sdtEndPr/>
      <w:sdtContent>
        <w:p w14:paraId="00FB1978" w14:textId="77777777" w:rsidR="009F2B71" w:rsidRDefault="00EB417A">
          <w:pPr>
            <w:pStyle w:val="afffffffffd"/>
            <w:spacing w:beforeLines="100" w:before="240" w:afterLines="1" w:after="2"/>
          </w:pPr>
          <w:r>
            <w:rPr>
              <w:rFonts w:hint="eastAsia"/>
            </w:rPr>
            <w:t>突发公共卫生事件应急物资中转站</w:t>
          </w:r>
        </w:p>
        <w:p w14:paraId="3C0CCE2F" w14:textId="77777777" w:rsidR="009F2B71" w:rsidRDefault="00EB417A">
          <w:pPr>
            <w:pStyle w:val="afffffffffd"/>
            <w:spacing w:beforeLines="1" w:before="2" w:after="680"/>
          </w:pPr>
          <w:r>
            <w:rPr>
              <w:rFonts w:hint="eastAsia"/>
            </w:rPr>
            <w:t>服务能力与运营管理要求</w:t>
          </w:r>
        </w:p>
      </w:sdtContent>
    </w:sdt>
    <w:p w14:paraId="524EC6C1" w14:textId="77777777" w:rsidR="009F2B71" w:rsidRDefault="00EB417A">
      <w:pPr>
        <w:pStyle w:val="affc"/>
        <w:spacing w:before="240" w:after="240"/>
      </w:pPr>
      <w:bookmarkStart w:id="24" w:name="_Toc97192964"/>
      <w:bookmarkStart w:id="25" w:name="_Toc24884218"/>
      <w:bookmarkStart w:id="26" w:name="_Toc26986530"/>
      <w:bookmarkStart w:id="27" w:name="_Toc124244637"/>
      <w:bookmarkStart w:id="28" w:name="_Toc24884211"/>
      <w:bookmarkStart w:id="29" w:name="_Toc26718930"/>
      <w:bookmarkStart w:id="30" w:name="_Toc17233333"/>
      <w:bookmarkStart w:id="31" w:name="_Toc26986771"/>
      <w:bookmarkStart w:id="32" w:name="_Toc17233325"/>
      <w:bookmarkStart w:id="33" w:name="_Toc26648465"/>
      <w:bookmarkStart w:id="34" w:name="_Toc140853082"/>
      <w:bookmarkEnd w:id="23"/>
      <w:r>
        <w:rPr>
          <w:rFonts w:hint="eastAsia"/>
        </w:rPr>
        <w:t>范围</w:t>
      </w:r>
      <w:bookmarkEnd w:id="24"/>
      <w:bookmarkEnd w:id="25"/>
      <w:bookmarkEnd w:id="26"/>
      <w:bookmarkEnd w:id="27"/>
      <w:bookmarkEnd w:id="28"/>
      <w:bookmarkEnd w:id="29"/>
      <w:bookmarkEnd w:id="30"/>
      <w:bookmarkEnd w:id="31"/>
      <w:bookmarkEnd w:id="32"/>
      <w:bookmarkEnd w:id="33"/>
      <w:bookmarkEnd w:id="34"/>
    </w:p>
    <w:p w14:paraId="332BABB6" w14:textId="77777777" w:rsidR="009F2B71" w:rsidRDefault="00EB417A">
      <w:pPr>
        <w:pStyle w:val="afffffa"/>
        <w:ind w:firstLine="420"/>
      </w:pPr>
      <w:bookmarkStart w:id="35" w:name="_Toc24884219"/>
      <w:bookmarkStart w:id="36" w:name="_Toc17233334"/>
      <w:bookmarkStart w:id="37" w:name="_Toc24884212"/>
      <w:bookmarkStart w:id="38" w:name="_Toc26648466"/>
      <w:bookmarkStart w:id="39" w:name="_Toc17233326"/>
      <w:r>
        <w:rPr>
          <w:rFonts w:hint="eastAsia"/>
        </w:rPr>
        <w:t>本文件规定了面向突发公共卫生事件的应急物资中转站设置</w:t>
      </w:r>
      <w:bookmarkStart w:id="40" w:name="_Hlk133254553"/>
      <w:r>
        <w:rPr>
          <w:rFonts w:hint="eastAsia"/>
        </w:rPr>
        <w:t>与应急启用、服务能力配置、运营、管理与应急结束要求</w:t>
      </w:r>
      <w:bookmarkEnd w:id="40"/>
      <w:r>
        <w:rPr>
          <w:rFonts w:hint="eastAsia"/>
        </w:rPr>
        <w:t>。</w:t>
      </w:r>
    </w:p>
    <w:p w14:paraId="2D67378A" w14:textId="77777777" w:rsidR="009F2B71" w:rsidRDefault="00EB417A">
      <w:pPr>
        <w:pStyle w:val="afffffa"/>
        <w:ind w:firstLine="420"/>
      </w:pPr>
      <w:r>
        <w:rPr>
          <w:rFonts w:hint="eastAsia"/>
        </w:rPr>
        <w:t>本文件适用于面向突发公共卫生事件的应急物资中转站选用、服务能力配置与运营管理活动。</w:t>
      </w:r>
    </w:p>
    <w:p w14:paraId="6BCA7B7A" w14:textId="77777777" w:rsidR="009F2B71" w:rsidRDefault="00EB417A">
      <w:pPr>
        <w:pStyle w:val="affc"/>
        <w:spacing w:before="240" w:after="240"/>
      </w:pPr>
      <w:bookmarkStart w:id="41" w:name="_Toc26718931"/>
      <w:bookmarkStart w:id="42" w:name="_Toc124244638"/>
      <w:bookmarkStart w:id="43" w:name="_Toc26986531"/>
      <w:bookmarkStart w:id="44" w:name="_Toc97192965"/>
      <w:bookmarkStart w:id="45" w:name="_Toc26986772"/>
      <w:bookmarkStart w:id="46" w:name="_Toc140853083"/>
      <w:r>
        <w:rPr>
          <w:rFonts w:hint="eastAsia"/>
        </w:rPr>
        <w:t>规范性引用文件</w:t>
      </w:r>
      <w:bookmarkEnd w:id="35"/>
      <w:bookmarkEnd w:id="36"/>
      <w:bookmarkEnd w:id="37"/>
      <w:bookmarkEnd w:id="38"/>
      <w:bookmarkEnd w:id="39"/>
      <w:bookmarkEnd w:id="41"/>
      <w:bookmarkEnd w:id="42"/>
      <w:bookmarkEnd w:id="43"/>
      <w:bookmarkEnd w:id="44"/>
      <w:bookmarkEnd w:id="45"/>
      <w:bookmarkEnd w:id="46"/>
    </w:p>
    <w:sdt>
      <w:sdtPr>
        <w:rPr>
          <w:rFonts w:hint="eastAsia"/>
        </w:rPr>
        <w:id w:val="715848253"/>
        <w:placeholder>
          <w:docPart w:val="3992E529349F45AFA5A2F6127464DFA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51EFE910" w14:textId="77777777" w:rsidR="009F2B71" w:rsidRDefault="00EB417A">
          <w:pPr>
            <w:pStyle w:val="afffffa"/>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BCCDA75" w14:textId="77777777" w:rsidR="009F2B71" w:rsidRDefault="00EB417A">
      <w:pPr>
        <w:pStyle w:val="afffffa"/>
        <w:ind w:firstLine="420"/>
      </w:pPr>
      <w:r>
        <w:rPr>
          <w:rFonts w:hint="eastAsia"/>
        </w:rPr>
        <w:t>GB 2894  安全标志及其使用导则</w:t>
      </w:r>
    </w:p>
    <w:p w14:paraId="7CE5BDED" w14:textId="77777777" w:rsidR="009F2B71" w:rsidRDefault="00EB417A">
      <w:pPr>
        <w:pStyle w:val="afffffa"/>
        <w:ind w:firstLine="420"/>
      </w:pPr>
      <w:r>
        <w:t xml:space="preserve">GB/T 20164  </w:t>
      </w:r>
      <w:r>
        <w:rPr>
          <w:rFonts w:hint="eastAsia"/>
        </w:rPr>
        <w:t>传染病暴发流行期间疫区邮件及处理系统预防控制规范</w:t>
      </w:r>
    </w:p>
    <w:p w14:paraId="14B41E04" w14:textId="77777777" w:rsidR="009F2B71" w:rsidRDefault="00EB417A">
      <w:pPr>
        <w:pStyle w:val="afffffa"/>
        <w:ind w:firstLine="420"/>
      </w:pPr>
      <w:r>
        <w:rPr>
          <w:rFonts w:hint="eastAsia"/>
        </w:rPr>
        <w:t>GB/T 24439</w:t>
      </w:r>
      <w:r>
        <w:t xml:space="preserve">  </w:t>
      </w:r>
      <w:r>
        <w:rPr>
          <w:rFonts w:hint="eastAsia"/>
        </w:rPr>
        <w:t>救灾物资储备库管理规范</w:t>
      </w:r>
    </w:p>
    <w:p w14:paraId="5CF04F1A" w14:textId="77777777" w:rsidR="009F2B71" w:rsidRDefault="00EB417A">
      <w:pPr>
        <w:pStyle w:val="afffffa"/>
        <w:ind w:firstLine="420"/>
      </w:pPr>
      <w:r>
        <w:rPr>
          <w:rFonts w:hint="eastAsia"/>
        </w:rPr>
        <w:t>GB/T 28581  通用仓库及库区规划设计参数</w:t>
      </w:r>
    </w:p>
    <w:p w14:paraId="0A177583" w14:textId="77777777" w:rsidR="009F2B71" w:rsidRDefault="00EB417A">
      <w:pPr>
        <w:pStyle w:val="afffffa"/>
        <w:ind w:firstLine="420"/>
      </w:pPr>
      <w:r>
        <w:rPr>
          <w:rFonts w:hint="eastAsia"/>
        </w:rPr>
        <w:t>G</w:t>
      </w:r>
      <w:r>
        <w:t xml:space="preserve">B/T 28842  </w:t>
      </w:r>
      <w:r>
        <w:rPr>
          <w:rFonts w:hint="eastAsia"/>
        </w:rPr>
        <w:t>药品冷链物流运作规范</w:t>
      </w:r>
    </w:p>
    <w:p w14:paraId="4103C6A1" w14:textId="77777777" w:rsidR="009F2B71" w:rsidRDefault="00EB417A">
      <w:pPr>
        <w:pStyle w:val="afffffa"/>
        <w:ind w:firstLine="420"/>
      </w:pPr>
      <w:r>
        <w:rPr>
          <w:rFonts w:hint="eastAsia"/>
        </w:rPr>
        <w:t>G</w:t>
      </w:r>
      <w:r>
        <w:t xml:space="preserve">B/T 38375  </w:t>
      </w:r>
      <w:r>
        <w:rPr>
          <w:rFonts w:hint="eastAsia"/>
        </w:rPr>
        <w:t>食品低温配送中心规划设计指南</w:t>
      </w:r>
    </w:p>
    <w:p w14:paraId="48E7F67D" w14:textId="77777777" w:rsidR="009F2B71" w:rsidRDefault="00EB417A">
      <w:pPr>
        <w:pStyle w:val="afffffa"/>
        <w:ind w:firstLine="420"/>
      </w:pPr>
      <w:r>
        <w:rPr>
          <w:rFonts w:hint="eastAsia"/>
        </w:rPr>
        <w:t>GB/T 38565  应急物资分类及编码</w:t>
      </w:r>
    </w:p>
    <w:p w14:paraId="05E7F7C0" w14:textId="77777777" w:rsidR="009F2B71" w:rsidRDefault="00EB417A">
      <w:pPr>
        <w:pStyle w:val="affc"/>
        <w:spacing w:before="240" w:after="240"/>
      </w:pPr>
      <w:bookmarkStart w:id="47" w:name="_Toc139299947"/>
      <w:bookmarkStart w:id="48" w:name="_Toc124244639"/>
      <w:bookmarkStart w:id="49" w:name="_Toc97192966"/>
      <w:bookmarkStart w:id="50" w:name="_Toc140853084"/>
      <w:bookmarkEnd w:id="47"/>
      <w:r>
        <w:rPr>
          <w:rFonts w:hint="eastAsia"/>
          <w:szCs w:val="21"/>
        </w:rPr>
        <w:t>术语和定义</w:t>
      </w:r>
      <w:bookmarkEnd w:id="48"/>
      <w:bookmarkEnd w:id="49"/>
      <w:bookmarkEnd w:id="50"/>
    </w:p>
    <w:bookmarkStart w:id="51" w:name="_Toc26986532" w:displacedByCustomXml="next"/>
    <w:bookmarkEnd w:id="51" w:displacedByCustomXml="next"/>
    <w:sdt>
      <w:sdtPr>
        <w:rPr>
          <w:rFonts w:hint="eastAsia"/>
        </w:rPr>
        <w:id w:val="-1909835108"/>
        <w:placeholder>
          <w:docPart w:val="3203B5EB27A841638D4D3DF0EF81F8C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2F18282A" w14:textId="77777777" w:rsidR="009F2B71" w:rsidRDefault="00EB417A">
          <w:pPr>
            <w:pStyle w:val="afffffa"/>
            <w:ind w:firstLine="420"/>
          </w:pPr>
          <w:r>
            <w:rPr>
              <w:rFonts w:hint="eastAsia"/>
            </w:rPr>
            <w:t>GB/T 38565、GB/T 20164界定的以及下列术语和定义适用于本文件。</w:t>
          </w:r>
        </w:p>
      </w:sdtContent>
    </w:sdt>
    <w:p w14:paraId="4CC99B90" w14:textId="77777777" w:rsidR="009F2B71" w:rsidRDefault="00EB417A">
      <w:pPr>
        <w:pStyle w:val="afffffffffff9"/>
        <w:ind w:left="420" w:hangingChars="200" w:hanging="420"/>
        <w:rPr>
          <w:rFonts w:ascii="黑体" w:eastAsia="黑体" w:hAnsi="黑体"/>
        </w:rPr>
      </w:pPr>
      <w:r>
        <w:rPr>
          <w:rFonts w:ascii="黑体" w:eastAsia="黑体" w:hAnsi="黑体"/>
        </w:rPr>
        <w:br/>
      </w:r>
      <w:r>
        <w:rPr>
          <w:rFonts w:ascii="黑体" w:eastAsia="黑体" w:hAnsi="黑体" w:hint="eastAsia"/>
        </w:rPr>
        <w:t>突发公共卫生事件 public health emergencies</w:t>
      </w:r>
    </w:p>
    <w:p w14:paraId="6D61C804" w14:textId="77777777" w:rsidR="009F2B71" w:rsidRDefault="00EB417A">
      <w:pPr>
        <w:pStyle w:val="afffffa"/>
        <w:ind w:firstLine="420"/>
      </w:pPr>
      <w:bookmarkStart w:id="52" w:name="_Hlk133254633"/>
      <w:r>
        <w:rPr>
          <w:rFonts w:hint="eastAsia"/>
        </w:rPr>
        <w:t>突然发生，造成或者可能造成社会公众健康严重损害的重大传染病疫情、群体性不明原因疾病、重大食物和职业中毒以及其他严重影响公众健康的事件。</w:t>
      </w:r>
    </w:p>
    <w:bookmarkEnd w:id="52"/>
    <w:p w14:paraId="5B432016" w14:textId="77777777" w:rsidR="009F2B71" w:rsidRDefault="00EB417A">
      <w:pPr>
        <w:pStyle w:val="afffffffffff9"/>
        <w:ind w:left="420" w:hangingChars="200" w:hanging="420"/>
        <w:rPr>
          <w:rFonts w:ascii="黑体" w:eastAsia="黑体" w:hAnsi="黑体"/>
        </w:rPr>
      </w:pPr>
      <w:r>
        <w:rPr>
          <w:rFonts w:ascii="黑体" w:eastAsia="黑体" w:hAnsi="黑体"/>
        </w:rPr>
        <w:br/>
      </w:r>
      <w:r>
        <w:rPr>
          <w:rFonts w:ascii="黑体" w:eastAsia="黑体" w:hAnsi="黑体" w:hint="eastAsia"/>
        </w:rPr>
        <w:t>应急物资 emergency supplies</w:t>
      </w:r>
    </w:p>
    <w:p w14:paraId="3932D5B7" w14:textId="77777777" w:rsidR="009F2B71" w:rsidRDefault="00EB417A">
      <w:pPr>
        <w:pStyle w:val="afffffa"/>
        <w:ind w:firstLine="420"/>
      </w:pPr>
      <w:r>
        <w:rPr>
          <w:rFonts w:hint="eastAsia"/>
        </w:rPr>
        <w:t>应对严重自然灾害、事故灾难、公共卫生事件和社会安全事件等突发公共事件全过程中所必需的保障性物资。</w:t>
      </w:r>
    </w:p>
    <w:p w14:paraId="6E3DB2A2" w14:textId="77777777" w:rsidR="009F2B71" w:rsidRDefault="00EB417A">
      <w:pPr>
        <w:pStyle w:val="afffffa"/>
        <w:ind w:firstLine="420"/>
      </w:pPr>
      <w:r>
        <w:rPr>
          <w:rFonts w:hint="eastAsia"/>
        </w:rPr>
        <w:t>[来源：GB/T 38565-2020，3.1，有修改]</w:t>
      </w:r>
    </w:p>
    <w:p w14:paraId="4FFAD2EF" w14:textId="77777777" w:rsidR="009F2B71" w:rsidRDefault="00EB417A">
      <w:pPr>
        <w:pStyle w:val="afffffffffff9"/>
        <w:ind w:left="420" w:hangingChars="200" w:hanging="420"/>
        <w:rPr>
          <w:rFonts w:ascii="黑体" w:eastAsia="黑体" w:hAnsi="黑体"/>
        </w:rPr>
      </w:pPr>
      <w:r>
        <w:rPr>
          <w:rFonts w:ascii="黑体" w:eastAsia="黑体" w:hAnsi="黑体"/>
        </w:rPr>
        <w:br/>
      </w:r>
      <w:r>
        <w:rPr>
          <w:rFonts w:ascii="黑体" w:eastAsia="黑体" w:hAnsi="黑体" w:hint="eastAsia"/>
        </w:rPr>
        <w:t>应急物资中转站 emergency supplies transfer station</w:t>
      </w:r>
    </w:p>
    <w:p w14:paraId="647AEBD2" w14:textId="77777777" w:rsidR="009F2B71" w:rsidRDefault="00EB417A">
      <w:pPr>
        <w:pStyle w:val="afffffa"/>
        <w:ind w:firstLine="420"/>
        <w:rPr>
          <w:rFonts w:ascii="黑体" w:eastAsia="黑体" w:hAnsi="黑体"/>
        </w:rPr>
      </w:pPr>
      <w:r>
        <w:rPr>
          <w:rFonts w:ascii="黑体" w:eastAsia="黑体" w:hAnsi="黑体" w:hint="eastAsia"/>
        </w:rPr>
        <w:t>中转站</w:t>
      </w:r>
    </w:p>
    <w:p w14:paraId="5AB5BEB0" w14:textId="77777777" w:rsidR="009F2B71" w:rsidRDefault="00EB417A">
      <w:pPr>
        <w:pStyle w:val="afffffa"/>
        <w:ind w:firstLine="420"/>
      </w:pPr>
      <w:r>
        <w:rPr>
          <w:rFonts w:hint="eastAsia"/>
        </w:rPr>
        <w:t>发生突发公共卫生事件时，应急物资由发运地运到接收地途中，开展落地、换装、甩挂、组配等中转作业，同时具备应急物资中转调运供应保障、司乘人员卫生防护与突发公共卫生事件危险因素人际传播阻断功能的场所。</w:t>
      </w:r>
    </w:p>
    <w:p w14:paraId="09615941" w14:textId="77777777" w:rsidR="009F2B71" w:rsidRDefault="00EB417A">
      <w:pPr>
        <w:pStyle w:val="afffffa"/>
        <w:ind w:firstLine="360"/>
        <w:rPr>
          <w:sz w:val="18"/>
          <w:szCs w:val="16"/>
        </w:rPr>
      </w:pPr>
      <w:r>
        <w:rPr>
          <w:rFonts w:ascii="黑体" w:eastAsia="黑体" w:hAnsi="黑体" w:hint="eastAsia"/>
          <w:sz w:val="18"/>
          <w:szCs w:val="16"/>
        </w:rPr>
        <w:t>注：</w:t>
      </w:r>
      <w:r>
        <w:rPr>
          <w:rFonts w:hint="eastAsia"/>
          <w:sz w:val="18"/>
          <w:szCs w:val="16"/>
        </w:rPr>
        <w:t>包括政府建设的固定站点及为应对突发公共卫生事件临时新建、征用、改造的站点。平时开展商业化运营，</w:t>
      </w:r>
      <w:bookmarkStart w:id="53" w:name="_Hlk131068366"/>
      <w:r>
        <w:rPr>
          <w:rFonts w:hint="eastAsia"/>
          <w:sz w:val="18"/>
          <w:szCs w:val="16"/>
        </w:rPr>
        <w:t>发生突发公共卫生事件</w:t>
      </w:r>
      <w:bookmarkEnd w:id="53"/>
      <w:r>
        <w:rPr>
          <w:rFonts w:hint="eastAsia"/>
          <w:sz w:val="18"/>
          <w:szCs w:val="16"/>
        </w:rPr>
        <w:t>时启用，转为应急物资中转站。</w:t>
      </w:r>
    </w:p>
    <w:p w14:paraId="76A9DAFE" w14:textId="77777777" w:rsidR="009F2B71" w:rsidRDefault="00EB417A">
      <w:pPr>
        <w:pStyle w:val="afffffa"/>
        <w:ind w:firstLine="420"/>
        <w:rPr>
          <w:rFonts w:ascii="黑体" w:eastAsia="黑体" w:hAnsi="黑体"/>
        </w:rPr>
      </w:pPr>
      <w:r>
        <w:rPr>
          <w:rFonts w:ascii="黑体" w:eastAsia="黑体" w:hAnsi="黑体"/>
        </w:rPr>
        <w:br/>
        <w:t>3.4</w:t>
      </w:r>
    </w:p>
    <w:p w14:paraId="6D432DF1" w14:textId="77777777" w:rsidR="009F2B71" w:rsidRDefault="00EB417A">
      <w:pPr>
        <w:pStyle w:val="afffffa"/>
        <w:ind w:firstLine="420"/>
        <w:rPr>
          <w:rFonts w:ascii="黑体" w:eastAsia="黑体" w:hAnsi="黑体"/>
        </w:rPr>
      </w:pPr>
      <w:r>
        <w:rPr>
          <w:rFonts w:ascii="黑体" w:eastAsia="黑体" w:hAnsi="黑体" w:hint="eastAsia"/>
        </w:rPr>
        <w:t>应急物资中转站运营企业 emergency supplies</w:t>
      </w:r>
      <w:r>
        <w:rPr>
          <w:rFonts w:ascii="黑体" w:eastAsia="黑体" w:hAnsi="黑体"/>
        </w:rPr>
        <w:t xml:space="preserve"> transfer station operating enterprise</w:t>
      </w:r>
    </w:p>
    <w:p w14:paraId="45467781" w14:textId="77777777" w:rsidR="009F2B71" w:rsidRDefault="00EB417A">
      <w:pPr>
        <w:pStyle w:val="afffffa"/>
        <w:ind w:firstLine="420"/>
        <w:rPr>
          <w:rFonts w:ascii="黑体" w:eastAsia="黑体" w:hAnsi="黑体"/>
        </w:rPr>
      </w:pPr>
      <w:r>
        <w:rPr>
          <w:rFonts w:ascii="黑体" w:eastAsia="黑体" w:hAnsi="黑体" w:hint="eastAsia"/>
        </w:rPr>
        <w:t>运营企业</w:t>
      </w:r>
    </w:p>
    <w:p w14:paraId="3B635A91" w14:textId="77777777" w:rsidR="009F2B71" w:rsidRDefault="00EB417A">
      <w:pPr>
        <w:pStyle w:val="afffffa"/>
        <w:ind w:firstLine="420"/>
      </w:pPr>
      <w:r>
        <w:rPr>
          <w:rFonts w:hint="eastAsia"/>
        </w:rPr>
        <w:t>开展应急物资中转站能力配置、运营与管理等工作的企业。</w:t>
      </w:r>
    </w:p>
    <w:p w14:paraId="6D964A2F" w14:textId="77777777" w:rsidR="009F2B71" w:rsidRDefault="00EB417A">
      <w:pPr>
        <w:pStyle w:val="afffffa"/>
        <w:ind w:firstLine="360"/>
      </w:pPr>
      <w:r>
        <w:rPr>
          <w:rFonts w:ascii="黑体" w:eastAsia="黑体" w:hAnsi="黑体" w:hint="eastAsia"/>
          <w:sz w:val="18"/>
          <w:szCs w:val="16"/>
        </w:rPr>
        <w:lastRenderedPageBreak/>
        <w:t>注：</w:t>
      </w:r>
      <w:r>
        <w:rPr>
          <w:rFonts w:hint="eastAsia"/>
          <w:sz w:val="18"/>
          <w:szCs w:val="16"/>
        </w:rPr>
        <w:t>应急物资中转站的运营企业根据中转站的功能设置与自身运营条件，可能会对外采购发送提货、仓储等服务。</w:t>
      </w:r>
    </w:p>
    <w:p w14:paraId="39A8E14A" w14:textId="77777777" w:rsidR="009F2B71" w:rsidRDefault="00EB417A">
      <w:pPr>
        <w:pStyle w:val="affc"/>
        <w:spacing w:before="240" w:after="240"/>
      </w:pPr>
      <w:bookmarkStart w:id="54" w:name="_Toc124244657"/>
      <w:bookmarkStart w:id="55" w:name="_Toc140853085"/>
      <w:r>
        <w:rPr>
          <w:rFonts w:hint="eastAsia"/>
        </w:rPr>
        <w:t>中转站设置与应急启用</w:t>
      </w:r>
      <w:bookmarkEnd w:id="54"/>
      <w:bookmarkEnd w:id="55"/>
    </w:p>
    <w:p w14:paraId="1ED7A33C" w14:textId="77777777" w:rsidR="009F2B71" w:rsidRDefault="00EB417A">
      <w:pPr>
        <w:pStyle w:val="affd"/>
        <w:spacing w:before="120" w:after="120"/>
      </w:pPr>
      <w:bookmarkStart w:id="56" w:name="_Toc140853086"/>
      <w:bookmarkStart w:id="57" w:name="_Toc124244658"/>
      <w:r>
        <w:rPr>
          <w:rFonts w:hint="eastAsia"/>
        </w:rPr>
        <w:t>中转站设置</w:t>
      </w:r>
      <w:bookmarkEnd w:id="56"/>
    </w:p>
    <w:p w14:paraId="519DF5FC" w14:textId="77777777" w:rsidR="009F2B71" w:rsidRDefault="00EB417A">
      <w:pPr>
        <w:pStyle w:val="afffffffff6"/>
      </w:pPr>
      <w:r>
        <w:rPr>
          <w:rFonts w:hint="eastAsia"/>
        </w:rPr>
        <w:t>应综合考虑突发公共卫生事件应急响应要求、中转站服务空间范围、人口分布、物资需求种类与规模、交通条件与物流线路、既有设施资源等因素，合理设置应急物资中转站。</w:t>
      </w:r>
    </w:p>
    <w:p w14:paraId="33F29F70" w14:textId="77777777" w:rsidR="009F2B71" w:rsidRDefault="00EB417A">
      <w:pPr>
        <w:pStyle w:val="afffffffff6"/>
      </w:pPr>
      <w:r>
        <w:rPr>
          <w:rFonts w:hint="eastAsia"/>
        </w:rPr>
        <w:t>宜优先利用正在运营的国家物流枢纽、物流园区、枢纽场站、快递园区、高速公路服务区、港区或后方场站等存量资源。</w:t>
      </w:r>
    </w:p>
    <w:p w14:paraId="7DDB4BD3" w14:textId="77777777" w:rsidR="009F2B71" w:rsidRDefault="00EB417A">
      <w:pPr>
        <w:pStyle w:val="afffffffff6"/>
      </w:pPr>
      <w:proofErr w:type="gramStart"/>
      <w:r>
        <w:rPr>
          <w:rFonts w:hint="eastAsia"/>
        </w:rPr>
        <w:t>宜做好</w:t>
      </w:r>
      <w:proofErr w:type="gramEnd"/>
      <w:r>
        <w:rPr>
          <w:rFonts w:hint="eastAsia"/>
        </w:rPr>
        <w:t>功能区规划、应急制度建设、应急能力与资源储备，保证发生突发公共卫生事件时可快速启动应急物资中转运营。</w:t>
      </w:r>
    </w:p>
    <w:p w14:paraId="60F8CA12" w14:textId="77777777" w:rsidR="009F2B71" w:rsidRDefault="00EB417A">
      <w:pPr>
        <w:pStyle w:val="afffffffff6"/>
      </w:pPr>
      <w:r>
        <w:rPr>
          <w:rFonts w:hint="eastAsia"/>
        </w:rPr>
        <w:t>运营企业</w:t>
      </w:r>
      <w:proofErr w:type="gramStart"/>
      <w:r>
        <w:rPr>
          <w:rFonts w:hint="eastAsia"/>
        </w:rPr>
        <w:t>宜建立</w:t>
      </w:r>
      <w:proofErr w:type="gramEnd"/>
      <w:r>
        <w:rPr>
          <w:rFonts w:hint="eastAsia"/>
        </w:rPr>
        <w:t>政企联系机制，积极寻求并配合属地主管部门将中转站纳入属地应急预案与应急物流资源管理。</w:t>
      </w:r>
    </w:p>
    <w:p w14:paraId="436D0E73" w14:textId="77777777" w:rsidR="009F2B71" w:rsidRDefault="00EB417A">
      <w:pPr>
        <w:pStyle w:val="afffffffff6"/>
      </w:pPr>
      <w:r>
        <w:rPr>
          <w:rFonts w:hint="eastAsia"/>
        </w:rPr>
        <w:t>发生突发公共卫生事件后，应优先选择固定站点，确有需要的可以选择临时新建、征用、改造的站点。</w:t>
      </w:r>
    </w:p>
    <w:p w14:paraId="49D0198F" w14:textId="77777777" w:rsidR="009F2B71" w:rsidRDefault="00EB417A">
      <w:pPr>
        <w:pStyle w:val="afffffffff6"/>
      </w:pPr>
      <w:r>
        <w:rPr>
          <w:rFonts w:hint="eastAsia"/>
        </w:rPr>
        <w:t>选用应急物资中转站时，应优先选择具备以下条件的站点。</w:t>
      </w:r>
    </w:p>
    <w:p w14:paraId="4F715D3D" w14:textId="77777777" w:rsidR="009F2B71" w:rsidRDefault="00EB417A">
      <w:pPr>
        <w:pStyle w:val="afffffa"/>
        <w:numPr>
          <w:ilvl w:val="0"/>
          <w:numId w:val="32"/>
        </w:numPr>
        <w:ind w:firstLineChars="0"/>
      </w:pPr>
      <w:r>
        <w:rPr>
          <w:rFonts w:hint="eastAsia"/>
        </w:rPr>
        <w:t>未受突发公共卫生事件影响，且与服务区域距离较近。</w:t>
      </w:r>
    </w:p>
    <w:p w14:paraId="4B12C247" w14:textId="77777777" w:rsidR="009F2B71" w:rsidRDefault="00EB417A">
      <w:pPr>
        <w:pStyle w:val="afffffa"/>
        <w:numPr>
          <w:ilvl w:val="0"/>
          <w:numId w:val="32"/>
        </w:numPr>
        <w:ind w:firstLineChars="0"/>
      </w:pPr>
      <w:r>
        <w:rPr>
          <w:rFonts w:hint="eastAsia"/>
        </w:rPr>
        <w:t>具备中转作业与突发公共卫生事件危险因素人际传播阻断条件。</w:t>
      </w:r>
    </w:p>
    <w:p w14:paraId="29B404D2" w14:textId="77777777" w:rsidR="009F2B71" w:rsidRDefault="00EB417A">
      <w:pPr>
        <w:pStyle w:val="afffffa"/>
        <w:numPr>
          <w:ilvl w:val="0"/>
          <w:numId w:val="32"/>
        </w:numPr>
        <w:ind w:firstLineChars="0"/>
      </w:pPr>
      <w:r>
        <w:rPr>
          <w:rFonts w:hint="eastAsia"/>
        </w:rPr>
        <w:t>靠近交通枢纽、铁路和高等级公路，便于与高速公路出入口、港口码头、铁路场站、机场等衔接，具有便利的对外交通条件。</w:t>
      </w:r>
    </w:p>
    <w:p w14:paraId="7A29BCC2" w14:textId="77777777" w:rsidR="009F2B71" w:rsidRDefault="00EB417A">
      <w:pPr>
        <w:pStyle w:val="affd"/>
        <w:spacing w:before="120" w:after="120"/>
      </w:pPr>
      <w:bookmarkStart w:id="58" w:name="_Toc140853087"/>
      <w:r>
        <w:rPr>
          <w:rFonts w:hint="eastAsia"/>
        </w:rPr>
        <w:t>应急启用</w:t>
      </w:r>
      <w:bookmarkEnd w:id="57"/>
      <w:bookmarkEnd w:id="58"/>
    </w:p>
    <w:p w14:paraId="2E3B61D4" w14:textId="77777777" w:rsidR="009F2B71" w:rsidRDefault="00EB417A">
      <w:pPr>
        <w:pStyle w:val="afffffa"/>
        <w:ind w:firstLine="420"/>
      </w:pPr>
      <w:r>
        <w:rPr>
          <w:rFonts w:hint="eastAsia"/>
        </w:rPr>
        <w:t>发生突发公共卫生事件，经属地主管部门和运营企业</w:t>
      </w:r>
      <w:proofErr w:type="gramStart"/>
      <w:r>
        <w:rPr>
          <w:rFonts w:hint="eastAsia"/>
        </w:rPr>
        <w:t>研判需要</w:t>
      </w:r>
      <w:proofErr w:type="gramEnd"/>
      <w:r>
        <w:rPr>
          <w:rFonts w:hint="eastAsia"/>
        </w:rPr>
        <w:t>时，选择并按以下程序启用应急物资中转站。</w:t>
      </w:r>
    </w:p>
    <w:p w14:paraId="3724C587" w14:textId="77777777" w:rsidR="009F2B71" w:rsidRDefault="00EB417A">
      <w:pPr>
        <w:pStyle w:val="af5"/>
        <w:numPr>
          <w:ilvl w:val="0"/>
          <w:numId w:val="33"/>
        </w:numPr>
      </w:pPr>
      <w:bookmarkStart w:id="59" w:name="_Toc132726561"/>
      <w:bookmarkStart w:id="60" w:name="_Toc132726560"/>
      <w:bookmarkStart w:id="61" w:name="_Toc132726559"/>
      <w:bookmarkStart w:id="62" w:name="_Toc132726558"/>
      <w:bookmarkStart w:id="63" w:name="_Hlk132646469"/>
      <w:bookmarkEnd w:id="59"/>
      <w:bookmarkEnd w:id="60"/>
      <w:bookmarkEnd w:id="61"/>
      <w:bookmarkEnd w:id="62"/>
      <w:r>
        <w:rPr>
          <w:rFonts w:hint="eastAsia"/>
        </w:rPr>
        <w:t>经属地应急管理部门批准，运营企业与属地主管部门签订采购运营服务协议。</w:t>
      </w:r>
    </w:p>
    <w:p w14:paraId="18BA98C6" w14:textId="77777777" w:rsidR="009F2B71" w:rsidRDefault="00EB417A">
      <w:pPr>
        <w:pStyle w:val="af5"/>
        <w:numPr>
          <w:ilvl w:val="0"/>
          <w:numId w:val="33"/>
        </w:numPr>
      </w:pPr>
      <w:r>
        <w:rPr>
          <w:rFonts w:hint="eastAsia"/>
        </w:rPr>
        <w:t>运营企业快速组建应急物资中转站指挥中心，并建设与属地主管部门应急物资中转指挥机构紧密协作的机制。</w:t>
      </w:r>
    </w:p>
    <w:p w14:paraId="49839768" w14:textId="77777777" w:rsidR="009F2B71" w:rsidRDefault="00EB417A">
      <w:pPr>
        <w:pStyle w:val="af5"/>
        <w:numPr>
          <w:ilvl w:val="0"/>
          <w:numId w:val="33"/>
        </w:numPr>
      </w:pPr>
      <w:r>
        <w:rPr>
          <w:rFonts w:hint="eastAsia"/>
        </w:rPr>
        <w:t>运营企业快速进行场地布设、设施设备配置、人员配备、物资准备等服务能力配置工作。</w:t>
      </w:r>
    </w:p>
    <w:p w14:paraId="58544274" w14:textId="77777777" w:rsidR="009F2B71" w:rsidRDefault="00EB417A">
      <w:pPr>
        <w:pStyle w:val="af5"/>
        <w:numPr>
          <w:ilvl w:val="0"/>
          <w:numId w:val="33"/>
        </w:numPr>
      </w:pPr>
      <w:r>
        <w:rPr>
          <w:rFonts w:hint="eastAsia"/>
        </w:rPr>
        <w:t>运营企业开展防疫消杀、信息系统集成、流程优化、运输组织、全程监控等应急物资中转运营管理工作。</w:t>
      </w:r>
    </w:p>
    <w:p w14:paraId="4F7AF81A" w14:textId="73176A91" w:rsidR="000C4CED" w:rsidRDefault="000C4CED">
      <w:pPr>
        <w:pStyle w:val="af5"/>
        <w:numPr>
          <w:ilvl w:val="0"/>
          <w:numId w:val="33"/>
        </w:numPr>
      </w:pPr>
      <w:r w:rsidRPr="00463797">
        <w:rPr>
          <w:rFonts w:hint="eastAsia"/>
        </w:rPr>
        <w:t>对外采购发送提货、仓储等服务的，中转站应审核服务商的设施设备</w:t>
      </w:r>
      <w:r w:rsidR="002333B8">
        <w:rPr>
          <w:rFonts w:hint="eastAsia"/>
        </w:rPr>
        <w:t>配置</w:t>
      </w:r>
      <w:r w:rsidR="00611EB7">
        <w:rPr>
          <w:rFonts w:hint="eastAsia"/>
        </w:rPr>
        <w:t>与管理</w:t>
      </w:r>
      <w:r>
        <w:rPr>
          <w:rFonts w:hint="eastAsia"/>
        </w:rPr>
        <w:t>、人员配备</w:t>
      </w:r>
      <w:r w:rsidR="00611EB7">
        <w:rPr>
          <w:rFonts w:hint="eastAsia"/>
        </w:rPr>
        <w:t>与管理</w:t>
      </w:r>
      <w:r>
        <w:rPr>
          <w:rFonts w:hint="eastAsia"/>
        </w:rPr>
        <w:t>、信息系统建设</w:t>
      </w:r>
      <w:r w:rsidR="00611EB7">
        <w:rPr>
          <w:rFonts w:hint="eastAsia"/>
        </w:rPr>
        <w:t>、制度建设</w:t>
      </w:r>
      <w:r w:rsidRPr="00463797">
        <w:rPr>
          <w:rFonts w:hint="eastAsia"/>
        </w:rPr>
        <w:t>与服务能力，</w:t>
      </w:r>
      <w:r>
        <w:rPr>
          <w:rFonts w:hint="eastAsia"/>
        </w:rPr>
        <w:t>并对服务商人员进行培训，</w:t>
      </w:r>
      <w:r w:rsidRPr="00463797">
        <w:rPr>
          <w:rFonts w:hint="eastAsia"/>
        </w:rPr>
        <w:t>确保车辆与仓储设施</w:t>
      </w:r>
      <w:r w:rsidR="00611EB7">
        <w:rPr>
          <w:rFonts w:hint="eastAsia"/>
        </w:rPr>
        <w:t>配置与管理</w:t>
      </w:r>
      <w:r w:rsidRPr="00463797">
        <w:rPr>
          <w:rFonts w:hint="eastAsia"/>
        </w:rPr>
        <w:t>符合5.2.3</w:t>
      </w:r>
      <w:r>
        <w:rPr>
          <w:rFonts w:hint="eastAsia"/>
        </w:rPr>
        <w:t>、</w:t>
      </w:r>
      <w:r w:rsidRPr="00463797">
        <w:rPr>
          <w:rFonts w:hint="eastAsia"/>
        </w:rPr>
        <w:t>5.2.6</w:t>
      </w:r>
      <w:r w:rsidR="00611EB7">
        <w:rPr>
          <w:rFonts w:hint="eastAsia"/>
        </w:rPr>
        <w:t>、7</w:t>
      </w:r>
      <w:r w:rsidR="00611EB7">
        <w:t>.4</w:t>
      </w:r>
      <w:r w:rsidRPr="00463797">
        <w:rPr>
          <w:rFonts w:hint="eastAsia"/>
        </w:rPr>
        <w:t>的规定</w:t>
      </w:r>
      <w:r>
        <w:rPr>
          <w:rFonts w:hint="eastAsia"/>
        </w:rPr>
        <w:t>，</w:t>
      </w:r>
      <w:r w:rsidR="002333B8">
        <w:rPr>
          <w:rFonts w:hint="eastAsia"/>
        </w:rPr>
        <w:t>人员配备</w:t>
      </w:r>
      <w:r w:rsidR="00611EB7">
        <w:rPr>
          <w:rFonts w:hint="eastAsia"/>
        </w:rPr>
        <w:t>与管理</w:t>
      </w:r>
      <w:r w:rsidR="002333B8">
        <w:rPr>
          <w:rFonts w:hint="eastAsia"/>
        </w:rPr>
        <w:t>符合5</w:t>
      </w:r>
      <w:r w:rsidR="002333B8">
        <w:t>.3.1</w:t>
      </w:r>
      <w:r w:rsidR="002333B8">
        <w:rPr>
          <w:rFonts w:hint="eastAsia"/>
        </w:rPr>
        <w:t>、5</w:t>
      </w:r>
      <w:r w:rsidR="002333B8">
        <w:t>.3.2</w:t>
      </w:r>
      <w:r w:rsidR="00611EB7">
        <w:rPr>
          <w:rFonts w:hint="eastAsia"/>
        </w:rPr>
        <w:t>、7</w:t>
      </w:r>
      <w:r w:rsidR="00611EB7">
        <w:t>.3.1</w:t>
      </w:r>
      <w:r w:rsidR="002333B8">
        <w:rPr>
          <w:rFonts w:hint="eastAsia"/>
        </w:rPr>
        <w:t>的规定，车辆定位及信息系统符合6</w:t>
      </w:r>
      <w:r w:rsidR="002333B8">
        <w:t>.2</w:t>
      </w:r>
      <w:r w:rsidR="002333B8">
        <w:rPr>
          <w:rFonts w:hint="eastAsia"/>
        </w:rPr>
        <w:t>、6</w:t>
      </w:r>
      <w:r w:rsidR="002333B8">
        <w:t>.5</w:t>
      </w:r>
      <w:r w:rsidR="00611EB7">
        <w:rPr>
          <w:rFonts w:hint="eastAsia"/>
        </w:rPr>
        <w:t>、7</w:t>
      </w:r>
      <w:r w:rsidR="00611EB7">
        <w:t>.6.1</w:t>
      </w:r>
      <w:r w:rsidR="004D508E" w:rsidRPr="004D508E">
        <w:rPr>
          <w:rFonts w:hint="eastAsia"/>
        </w:rPr>
        <w:t>～</w:t>
      </w:r>
      <w:r w:rsidR="00611EB7">
        <w:t>7.6.4</w:t>
      </w:r>
      <w:r w:rsidR="002333B8">
        <w:rPr>
          <w:rFonts w:hint="eastAsia"/>
        </w:rPr>
        <w:t>的规定</w:t>
      </w:r>
      <w:r w:rsidR="00611EB7">
        <w:rPr>
          <w:rFonts w:hint="eastAsia"/>
        </w:rPr>
        <w:t>，制度建设符合7</w:t>
      </w:r>
      <w:r w:rsidR="00611EB7">
        <w:t>.1</w:t>
      </w:r>
      <w:r w:rsidR="00611EB7">
        <w:rPr>
          <w:rFonts w:hint="eastAsia"/>
        </w:rPr>
        <w:t>的规定</w:t>
      </w:r>
      <w:r w:rsidR="002333B8">
        <w:rPr>
          <w:rFonts w:hint="eastAsia"/>
        </w:rPr>
        <w:t>。</w:t>
      </w:r>
    </w:p>
    <w:p w14:paraId="33863588" w14:textId="77777777" w:rsidR="009F2B71" w:rsidRDefault="00EB417A">
      <w:pPr>
        <w:pStyle w:val="affc"/>
        <w:spacing w:before="240" w:after="240"/>
      </w:pPr>
      <w:bookmarkStart w:id="64" w:name="_Toc140853088"/>
      <w:bookmarkEnd w:id="63"/>
      <w:r>
        <w:rPr>
          <w:rFonts w:hint="eastAsia"/>
        </w:rPr>
        <w:t>服务能力要求</w:t>
      </w:r>
      <w:bookmarkEnd w:id="64"/>
    </w:p>
    <w:p w14:paraId="3EC070A2" w14:textId="77777777" w:rsidR="009F2B71" w:rsidRDefault="00EB417A">
      <w:pPr>
        <w:pStyle w:val="affd"/>
        <w:spacing w:before="120" w:after="120"/>
      </w:pPr>
      <w:bookmarkStart w:id="65" w:name="_Toc140853089"/>
      <w:r>
        <w:rPr>
          <w:rFonts w:hint="eastAsia"/>
        </w:rPr>
        <w:t>场地布设</w:t>
      </w:r>
      <w:bookmarkEnd w:id="65"/>
    </w:p>
    <w:p w14:paraId="77ADC29A" w14:textId="77777777" w:rsidR="009F2B71" w:rsidRDefault="00EB417A">
      <w:pPr>
        <w:pStyle w:val="afffffffff6"/>
      </w:pPr>
      <w:bookmarkStart w:id="66" w:name="_Toc124244647"/>
      <w:r>
        <w:rPr>
          <w:rFonts w:hint="eastAsia"/>
        </w:rPr>
        <w:t>应至少划分为消杀区、中转区、临时存储区、配套服务区等功能区域，并根据车辆及物资中转规模等因素，综合确定各功能区场地面积。</w:t>
      </w:r>
    </w:p>
    <w:p w14:paraId="600F8049" w14:textId="77777777" w:rsidR="009F2B71" w:rsidRDefault="00EB417A">
      <w:pPr>
        <w:pStyle w:val="afffffffff6"/>
      </w:pPr>
      <w:r>
        <w:rPr>
          <w:rFonts w:hint="eastAsia"/>
        </w:rPr>
        <w:t>各功能区位置关系应符合突发公共卫生事件风险管</w:t>
      </w:r>
      <w:proofErr w:type="gramStart"/>
      <w:r>
        <w:rPr>
          <w:rFonts w:hint="eastAsia"/>
        </w:rPr>
        <w:t>控要求</w:t>
      </w:r>
      <w:proofErr w:type="gramEnd"/>
      <w:r>
        <w:rPr>
          <w:rFonts w:hint="eastAsia"/>
        </w:rPr>
        <w:t>与中转作业需要，满足人员不接触、作业不交叉、物资进出畅通的要求。</w:t>
      </w:r>
    </w:p>
    <w:p w14:paraId="4DB9518D" w14:textId="77777777" w:rsidR="009F2B71" w:rsidRDefault="00EB417A">
      <w:pPr>
        <w:pStyle w:val="afffffffff6"/>
      </w:pPr>
      <w:proofErr w:type="gramStart"/>
      <w:r>
        <w:rPr>
          <w:rFonts w:hint="eastAsia"/>
        </w:rPr>
        <w:t>消杀区应</w:t>
      </w:r>
      <w:proofErr w:type="gramEnd"/>
      <w:r>
        <w:rPr>
          <w:rFonts w:hint="eastAsia"/>
        </w:rPr>
        <w:t>具备停车、防疫检测与消杀功能，并设置在中转站入口、出口区域。车辆和应急物资中转规模较大的，</w:t>
      </w:r>
      <w:proofErr w:type="gramStart"/>
      <w:r>
        <w:rPr>
          <w:rFonts w:hint="eastAsia"/>
        </w:rPr>
        <w:t>宜设置</w:t>
      </w:r>
      <w:proofErr w:type="gramEnd"/>
      <w:r>
        <w:rPr>
          <w:rFonts w:hint="eastAsia"/>
        </w:rPr>
        <w:t>停车等候专区。</w:t>
      </w:r>
    </w:p>
    <w:p w14:paraId="597A70AD" w14:textId="77777777" w:rsidR="009F2B71" w:rsidRDefault="00EB417A">
      <w:pPr>
        <w:pStyle w:val="afffffffff6"/>
      </w:pPr>
      <w:r>
        <w:rPr>
          <w:rFonts w:hint="eastAsia"/>
        </w:rPr>
        <w:t>中转区应具备车辆停靠、车辆进出、装卸搬运、甩挂、换装等功能，宜与临时存储区紧邻设置。</w:t>
      </w:r>
    </w:p>
    <w:p w14:paraId="4941909D" w14:textId="77777777" w:rsidR="009F2B71" w:rsidRDefault="00EB417A">
      <w:pPr>
        <w:pStyle w:val="afffffffff6"/>
      </w:pPr>
      <w:r>
        <w:rPr>
          <w:rFonts w:hint="eastAsia"/>
        </w:rPr>
        <w:t>临时存储区应具备应急物资出入库、装卸搬运、临时存储等功能。</w:t>
      </w:r>
    </w:p>
    <w:p w14:paraId="7355A2DC" w14:textId="58D440BE" w:rsidR="009F2B71" w:rsidRDefault="00EB417A">
      <w:pPr>
        <w:pStyle w:val="afffffffff6"/>
      </w:pPr>
      <w:r>
        <w:rPr>
          <w:rFonts w:hint="eastAsia"/>
        </w:rPr>
        <w:t>配套服务区应具备办公与生活服务功能，满足中转站工作人员办公、进站参与中转作业的司乘人员临时休息和必要的生活需求</w:t>
      </w:r>
      <w:r w:rsidR="006767C1">
        <w:rPr>
          <w:rFonts w:hint="eastAsia"/>
        </w:rPr>
        <w:t>。</w:t>
      </w:r>
    </w:p>
    <w:p w14:paraId="68ECF9ED" w14:textId="77777777" w:rsidR="009F2B71" w:rsidRDefault="00EB417A">
      <w:pPr>
        <w:pStyle w:val="afffffffff6"/>
      </w:pPr>
      <w:r>
        <w:rPr>
          <w:rFonts w:hint="eastAsia"/>
        </w:rPr>
        <w:t>承担传染病疫情类突发公共卫生事件应急物资中转服务时，配套服务区</w:t>
      </w:r>
      <w:proofErr w:type="gramStart"/>
      <w:r>
        <w:rPr>
          <w:rFonts w:hint="eastAsia"/>
        </w:rPr>
        <w:t>宜设置</w:t>
      </w:r>
      <w:proofErr w:type="gramEnd"/>
      <w:r>
        <w:rPr>
          <w:rFonts w:hint="eastAsia"/>
        </w:rPr>
        <w:t>具备人员隔离、</w:t>
      </w:r>
      <w:r>
        <w:rPr>
          <w:rFonts w:hint="eastAsia"/>
        </w:rPr>
        <w:lastRenderedPageBreak/>
        <w:t>防护与医学观察功能的隔离观察区。</w:t>
      </w:r>
    </w:p>
    <w:p w14:paraId="663CED9C" w14:textId="77777777" w:rsidR="009F2B71" w:rsidRDefault="00EB417A">
      <w:pPr>
        <w:pStyle w:val="affd"/>
        <w:spacing w:before="120" w:after="120"/>
      </w:pPr>
      <w:bookmarkStart w:id="67" w:name="_Toc140853090"/>
      <w:r>
        <w:rPr>
          <w:rFonts w:hint="eastAsia"/>
        </w:rPr>
        <w:t>设施设备</w:t>
      </w:r>
      <w:bookmarkEnd w:id="66"/>
      <w:r>
        <w:rPr>
          <w:rFonts w:hint="eastAsia"/>
        </w:rPr>
        <w:t>配置</w:t>
      </w:r>
      <w:bookmarkEnd w:id="67"/>
    </w:p>
    <w:p w14:paraId="4A7464D2" w14:textId="77777777" w:rsidR="009F2B71" w:rsidRDefault="00EB417A">
      <w:pPr>
        <w:pStyle w:val="afffffffff6"/>
      </w:pPr>
      <w:r>
        <w:rPr>
          <w:rFonts w:hint="eastAsia"/>
        </w:rPr>
        <w:t>应配备与规模相适应的道路、车辆、导向系统、</w:t>
      </w:r>
      <w:proofErr w:type="gramStart"/>
      <w:r>
        <w:rPr>
          <w:rFonts w:hint="eastAsia"/>
        </w:rPr>
        <w:t>临储设施</w:t>
      </w:r>
      <w:proofErr w:type="gramEnd"/>
      <w:r>
        <w:rPr>
          <w:rFonts w:hint="eastAsia"/>
        </w:rPr>
        <w:t>与配套保障设施。</w:t>
      </w:r>
    </w:p>
    <w:p w14:paraId="6E4C9C63" w14:textId="77777777" w:rsidR="009F2B71" w:rsidRDefault="00EB417A">
      <w:pPr>
        <w:pStyle w:val="afffffffff6"/>
      </w:pPr>
      <w:r>
        <w:rPr>
          <w:rFonts w:hint="eastAsia"/>
        </w:rPr>
        <w:t>应按功能区域衔接要求设置道路，路面宽度、车道走向及转弯半径应满足作业要求。</w:t>
      </w:r>
    </w:p>
    <w:p w14:paraId="0C18627A" w14:textId="77777777" w:rsidR="009F2B71" w:rsidRDefault="00EB417A">
      <w:pPr>
        <w:pStyle w:val="afffffffff6"/>
      </w:pPr>
      <w:r>
        <w:rPr>
          <w:rFonts w:hint="eastAsia"/>
        </w:rPr>
        <w:t>牵引车、挂车及提货车辆应满足应急物资运输与中转作业需求</w:t>
      </w:r>
      <w:bookmarkStart w:id="68" w:name="_Toc124244650"/>
      <w:r>
        <w:rPr>
          <w:rFonts w:hint="eastAsia"/>
        </w:rPr>
        <w:t>。车辆宜配置支持北斗定位功能、配备天线，且采用防潮湿、防霉菌、防盐雾设计</w:t>
      </w:r>
      <w:proofErr w:type="gramStart"/>
      <w:r>
        <w:rPr>
          <w:rFonts w:hint="eastAsia"/>
        </w:rPr>
        <w:t>的多网融合</w:t>
      </w:r>
      <w:proofErr w:type="gramEnd"/>
      <w:r>
        <w:rPr>
          <w:rFonts w:hint="eastAsia"/>
        </w:rPr>
        <w:t>通信车载终端及5G多卡聚合通信网关；应开通支持北斗定位功能的多条网络通信业务。</w:t>
      </w:r>
    </w:p>
    <w:p w14:paraId="2BE887E3" w14:textId="77777777" w:rsidR="009F2B71" w:rsidRDefault="00EB417A">
      <w:pPr>
        <w:pStyle w:val="afffffffff6"/>
      </w:pPr>
      <w:r>
        <w:rPr>
          <w:rFonts w:hint="eastAsia"/>
        </w:rPr>
        <w:t>应在进站口设置站场平面图，并在站内设置位置、导向与安全标志。标志应图文清晰、指向准确、安装牢固、外观完好，宜使用亮色标线，损坏后应及时维修或更换；安全标志应符合GB 2894的规定。</w:t>
      </w:r>
    </w:p>
    <w:bookmarkEnd w:id="68"/>
    <w:p w14:paraId="12B1D8AC" w14:textId="77777777" w:rsidR="009F2B71" w:rsidRDefault="00EB417A">
      <w:pPr>
        <w:pStyle w:val="afffffffff6"/>
      </w:pPr>
      <w:proofErr w:type="gramStart"/>
      <w:r>
        <w:rPr>
          <w:rFonts w:hint="eastAsia"/>
        </w:rPr>
        <w:t>临储设施</w:t>
      </w:r>
      <w:proofErr w:type="gramEnd"/>
      <w:r>
        <w:rPr>
          <w:rFonts w:hint="eastAsia"/>
        </w:rPr>
        <w:t>应符合GB/T 28581的规定，</w:t>
      </w:r>
      <w:proofErr w:type="gramStart"/>
      <w:r>
        <w:rPr>
          <w:rFonts w:hint="eastAsia"/>
        </w:rPr>
        <w:t>临储设备</w:t>
      </w:r>
      <w:proofErr w:type="gramEnd"/>
      <w:r>
        <w:rPr>
          <w:rFonts w:hint="eastAsia"/>
        </w:rPr>
        <w:t>配置技术参数见WB/T 1072—2018的表A.1。</w:t>
      </w:r>
    </w:p>
    <w:p w14:paraId="4BD203B8" w14:textId="77777777" w:rsidR="009F2B71" w:rsidRDefault="00EB417A">
      <w:pPr>
        <w:pStyle w:val="afffffffff6"/>
      </w:pPr>
      <w:r>
        <w:rPr>
          <w:rFonts w:hint="eastAsia"/>
        </w:rPr>
        <w:t>应配备满足运输与存储生鲜、冷链医药产品等有温度控制要求的应急物资的设施设备，并应符合G</w:t>
      </w:r>
      <w:r>
        <w:t>B/T 38375</w:t>
      </w:r>
      <w:r>
        <w:rPr>
          <w:rFonts w:hint="eastAsia"/>
        </w:rPr>
        <w:t>与G</w:t>
      </w:r>
      <w:r>
        <w:t>B/T 28842</w:t>
      </w:r>
      <w:r>
        <w:rPr>
          <w:rFonts w:hint="eastAsia"/>
        </w:rPr>
        <w:t>的规定。</w:t>
      </w:r>
    </w:p>
    <w:p w14:paraId="2487EFF8" w14:textId="25611957" w:rsidR="00463797" w:rsidRDefault="00EB417A" w:rsidP="00463797">
      <w:pPr>
        <w:pStyle w:val="afffffffff6"/>
      </w:pPr>
      <w:r>
        <w:rPr>
          <w:rFonts w:hint="eastAsia"/>
        </w:rPr>
        <w:t>应配备供水、供电、消防、监控等配套保障设施。</w:t>
      </w:r>
    </w:p>
    <w:p w14:paraId="59B76576" w14:textId="77777777" w:rsidR="009F2B71" w:rsidRDefault="00EB417A">
      <w:pPr>
        <w:pStyle w:val="affd"/>
        <w:spacing w:before="120" w:after="120"/>
      </w:pPr>
      <w:bookmarkStart w:id="69" w:name="_Toc140853091"/>
      <w:r>
        <w:rPr>
          <w:rFonts w:hint="eastAsia"/>
        </w:rPr>
        <w:t>人员配备</w:t>
      </w:r>
      <w:bookmarkEnd w:id="69"/>
    </w:p>
    <w:p w14:paraId="6BBC34FC" w14:textId="77777777" w:rsidR="009F2B71" w:rsidRDefault="00EB417A">
      <w:pPr>
        <w:pStyle w:val="afffffffff6"/>
        <w:rPr>
          <w:rFonts w:hAnsi="黑体"/>
          <w:szCs w:val="52"/>
        </w:rPr>
      </w:pPr>
      <w:r>
        <w:rPr>
          <w:rFonts w:hAnsi="黑体" w:hint="eastAsia"/>
          <w:szCs w:val="52"/>
        </w:rPr>
        <w:t>应配置防疫消杀、中转调度、运输驾驶、装卸搬运、信息管理等人员。</w:t>
      </w:r>
    </w:p>
    <w:p w14:paraId="2E498E93" w14:textId="77777777" w:rsidR="009F2B71" w:rsidRDefault="00EB417A">
      <w:pPr>
        <w:pStyle w:val="afffffffff6"/>
      </w:pPr>
      <w:r>
        <w:rPr>
          <w:rFonts w:hint="eastAsia"/>
        </w:rPr>
        <w:t>人员应</w:t>
      </w:r>
      <w:r>
        <w:rPr>
          <w:rFonts w:hAnsi="黑体" w:hint="eastAsia"/>
          <w:szCs w:val="52"/>
        </w:rPr>
        <w:t>持有岗位所需的有效证明，</w:t>
      </w:r>
      <w:r>
        <w:rPr>
          <w:rFonts w:hint="eastAsia"/>
        </w:rPr>
        <w:t>有劳动能力和岗位相关技能。接触生鲜食品的岗位人员应持有健康证明。</w:t>
      </w:r>
    </w:p>
    <w:p w14:paraId="56EF6DF3" w14:textId="77777777" w:rsidR="009F2B71" w:rsidRDefault="00EB417A">
      <w:pPr>
        <w:pStyle w:val="affd"/>
        <w:spacing w:before="120" w:after="120"/>
      </w:pPr>
      <w:bookmarkStart w:id="70" w:name="_Toc140853092"/>
      <w:r>
        <w:rPr>
          <w:rFonts w:hint="eastAsia"/>
        </w:rPr>
        <w:t>防护物资准备</w:t>
      </w:r>
      <w:bookmarkEnd w:id="70"/>
    </w:p>
    <w:p w14:paraId="3A59E73B" w14:textId="77777777" w:rsidR="009F2B71" w:rsidRDefault="00EB417A">
      <w:pPr>
        <w:pStyle w:val="afffffa"/>
        <w:ind w:firstLine="420"/>
      </w:pPr>
      <w:r>
        <w:rPr>
          <w:rFonts w:hint="eastAsia"/>
        </w:rPr>
        <w:t>应配备中转站内人员所需的生活保障及消毒药品器械等突发公共卫生事件防护物资。</w:t>
      </w:r>
    </w:p>
    <w:p w14:paraId="2608A81D" w14:textId="77777777" w:rsidR="009F2B71" w:rsidRDefault="00EB417A">
      <w:pPr>
        <w:pStyle w:val="affc"/>
        <w:spacing w:before="240" w:after="240"/>
      </w:pPr>
      <w:bookmarkStart w:id="71" w:name="_Toc140853093"/>
      <w:r>
        <w:rPr>
          <w:rFonts w:hint="eastAsia"/>
        </w:rPr>
        <w:t>运营要求</w:t>
      </w:r>
      <w:bookmarkEnd w:id="71"/>
    </w:p>
    <w:p w14:paraId="352626AB" w14:textId="77777777" w:rsidR="009F2B71" w:rsidRDefault="00EB417A">
      <w:pPr>
        <w:pStyle w:val="affd"/>
        <w:spacing w:before="120" w:after="120"/>
      </w:pPr>
      <w:bookmarkStart w:id="72" w:name="_Toc140853094"/>
      <w:r>
        <w:rPr>
          <w:rFonts w:hint="eastAsia"/>
        </w:rPr>
        <w:t>防疫消杀</w:t>
      </w:r>
      <w:bookmarkEnd w:id="72"/>
    </w:p>
    <w:p w14:paraId="13A64890" w14:textId="61C49C01" w:rsidR="009F2B71" w:rsidRDefault="00A67385">
      <w:pPr>
        <w:pStyle w:val="afffffffff6"/>
        <w:rPr>
          <w:rFonts w:hAnsi="黑体"/>
          <w:szCs w:val="52"/>
        </w:rPr>
      </w:pPr>
      <w:r>
        <w:rPr>
          <w:rFonts w:hAnsi="黑体" w:hint="eastAsia"/>
          <w:szCs w:val="52"/>
        </w:rPr>
        <w:t>应在</w:t>
      </w:r>
      <w:r w:rsidR="00EB417A">
        <w:rPr>
          <w:rFonts w:hAnsi="黑体" w:hint="eastAsia"/>
          <w:szCs w:val="52"/>
        </w:rPr>
        <w:t>车辆</w:t>
      </w:r>
      <w:r w:rsidR="00EB417A">
        <w:rPr>
          <w:rFonts w:hint="eastAsia"/>
        </w:rPr>
        <w:t>每次</w:t>
      </w:r>
      <w:r w:rsidR="00EB417A">
        <w:rPr>
          <w:rFonts w:hAnsi="黑体" w:hint="eastAsia"/>
          <w:szCs w:val="52"/>
        </w:rPr>
        <w:t>驶入中转站与驶离中转站</w:t>
      </w:r>
      <w:r>
        <w:rPr>
          <w:rFonts w:hAnsi="黑体" w:hint="eastAsia"/>
          <w:szCs w:val="52"/>
        </w:rPr>
        <w:t>时，对车辆</w:t>
      </w:r>
      <w:r w:rsidR="00EB417A">
        <w:rPr>
          <w:rFonts w:hAnsi="黑体" w:hint="eastAsia"/>
          <w:szCs w:val="52"/>
        </w:rPr>
        <w:t>进行全面消杀。</w:t>
      </w:r>
    </w:p>
    <w:p w14:paraId="7740FA25" w14:textId="43F4FF83" w:rsidR="009F2B71" w:rsidRDefault="00A67385">
      <w:pPr>
        <w:pStyle w:val="afffffffff6"/>
        <w:rPr>
          <w:rFonts w:hAnsi="黑体"/>
          <w:szCs w:val="52"/>
        </w:rPr>
      </w:pPr>
      <w:r>
        <w:rPr>
          <w:rFonts w:hAnsi="黑体" w:hint="eastAsia"/>
          <w:szCs w:val="52"/>
        </w:rPr>
        <w:t>应</w:t>
      </w:r>
      <w:r w:rsidR="00EB417A">
        <w:rPr>
          <w:rFonts w:hAnsi="黑体" w:hint="eastAsia"/>
          <w:szCs w:val="52"/>
        </w:rPr>
        <w:t>定期对配套服务区进行全面消杀，并根据车辆进站的频次与突发公共卫生事件风险态势等实际情况调整消杀频次。</w:t>
      </w:r>
    </w:p>
    <w:p w14:paraId="50D2A36E" w14:textId="77777777" w:rsidR="009F2B71" w:rsidRDefault="00EB417A">
      <w:pPr>
        <w:pStyle w:val="afffffffff6"/>
        <w:rPr>
          <w:rFonts w:hAnsi="黑体"/>
          <w:szCs w:val="52"/>
        </w:rPr>
      </w:pPr>
      <w:r>
        <w:rPr>
          <w:rFonts w:hAnsi="黑体" w:hint="eastAsia"/>
          <w:szCs w:val="52"/>
        </w:rPr>
        <w:t>应为司乘人员与中转站工作人员提供必要的消杀防护用品。</w:t>
      </w:r>
    </w:p>
    <w:p w14:paraId="3BD49CC3" w14:textId="77777777" w:rsidR="009F2B71" w:rsidRDefault="00EB417A">
      <w:pPr>
        <w:pStyle w:val="affd"/>
        <w:spacing w:before="120" w:after="120"/>
      </w:pPr>
      <w:bookmarkStart w:id="73" w:name="_Toc140853095"/>
      <w:r>
        <w:rPr>
          <w:rFonts w:hint="eastAsia"/>
        </w:rPr>
        <w:t>信息系统</w:t>
      </w:r>
      <w:bookmarkEnd w:id="73"/>
    </w:p>
    <w:p w14:paraId="668EAA99" w14:textId="77777777" w:rsidR="009F2B71" w:rsidRPr="00A7550B" w:rsidRDefault="00EB417A">
      <w:pPr>
        <w:pStyle w:val="afffffffff6"/>
      </w:pPr>
      <w:r w:rsidRPr="00A7550B">
        <w:rPr>
          <w:rFonts w:hint="eastAsia"/>
        </w:rPr>
        <w:t>应实现与发货方、提货方、收货方、属地主管部门等多方实时信息互联与集成。</w:t>
      </w:r>
    </w:p>
    <w:p w14:paraId="76C9DECA" w14:textId="77777777" w:rsidR="009F2B71" w:rsidRPr="00A7550B" w:rsidRDefault="00EB417A">
      <w:pPr>
        <w:pStyle w:val="afffffffff6"/>
      </w:pPr>
      <w:r w:rsidRPr="00A7550B">
        <w:rPr>
          <w:rFonts w:hint="eastAsia"/>
        </w:rPr>
        <w:t>应实现司乘人员健康信息采集、多地系统互联、联网上报与健康异常预警等功能。</w:t>
      </w:r>
    </w:p>
    <w:p w14:paraId="3974EEA8" w14:textId="77777777" w:rsidR="009F2B71" w:rsidRPr="00A7550B" w:rsidRDefault="00EB417A">
      <w:pPr>
        <w:pStyle w:val="afffffffff6"/>
      </w:pPr>
      <w:r w:rsidRPr="00A7550B">
        <w:rPr>
          <w:rFonts w:hint="eastAsia"/>
        </w:rPr>
        <w:t>应实现送货车辆与提货车辆的牵引车、挂车关联关系查询与挂车位置定位等功能。</w:t>
      </w:r>
    </w:p>
    <w:p w14:paraId="55F485DC" w14:textId="77777777" w:rsidR="009F2B71" w:rsidRDefault="00EB417A">
      <w:pPr>
        <w:pStyle w:val="affd"/>
        <w:spacing w:before="120" w:after="120"/>
      </w:pPr>
      <w:bookmarkStart w:id="74" w:name="_Toc140853096"/>
      <w:r>
        <w:rPr>
          <w:rFonts w:hint="eastAsia"/>
        </w:rPr>
        <w:t>流程设计</w:t>
      </w:r>
      <w:bookmarkEnd w:id="74"/>
    </w:p>
    <w:p w14:paraId="20C0392B" w14:textId="77777777" w:rsidR="009F2B71" w:rsidRDefault="00EB417A">
      <w:pPr>
        <w:pStyle w:val="afffffa"/>
        <w:ind w:firstLine="420"/>
      </w:pPr>
      <w:r>
        <w:rPr>
          <w:rFonts w:hint="eastAsia"/>
        </w:rPr>
        <w:t>应结合属地突发公共卫生事件风险管控要求、中转站作业条件等因素，在保障应急物资高效中转的同时，满足司乘人员健康防护需要，并阻断突发公共卫生事件危险因素的人际传播，对应急物资中转作业流程进行设计。</w:t>
      </w:r>
    </w:p>
    <w:p w14:paraId="095DDDD9" w14:textId="77777777" w:rsidR="009F2B71" w:rsidRDefault="00EB417A">
      <w:pPr>
        <w:pStyle w:val="affd"/>
        <w:spacing w:before="120" w:after="120"/>
      </w:pPr>
      <w:bookmarkStart w:id="75" w:name="_Toc140853097"/>
      <w:r>
        <w:rPr>
          <w:rFonts w:hint="eastAsia"/>
        </w:rPr>
        <w:t>运输组织</w:t>
      </w:r>
      <w:bookmarkEnd w:id="75"/>
    </w:p>
    <w:p w14:paraId="71147C49" w14:textId="77777777" w:rsidR="009F2B71" w:rsidRDefault="00EB417A">
      <w:pPr>
        <w:pStyle w:val="affe"/>
        <w:spacing w:before="120" w:after="120"/>
      </w:pPr>
      <w:r>
        <w:rPr>
          <w:rFonts w:hint="eastAsia"/>
        </w:rPr>
        <w:t>组织原则</w:t>
      </w:r>
    </w:p>
    <w:p w14:paraId="39F0EE09" w14:textId="77777777" w:rsidR="009F2B71" w:rsidRDefault="00EB417A">
      <w:pPr>
        <w:pStyle w:val="afffffffff5"/>
      </w:pPr>
      <w:r>
        <w:rPr>
          <w:rFonts w:hint="eastAsia"/>
        </w:rPr>
        <w:t>运营企业宜优先处理应急物资中转任务或运单，优先顺序如下：</w:t>
      </w:r>
    </w:p>
    <w:p w14:paraId="6AE8B04D" w14:textId="77777777" w:rsidR="009F2B71" w:rsidRDefault="00EB417A">
      <w:pPr>
        <w:pStyle w:val="afffffa"/>
        <w:numPr>
          <w:ilvl w:val="0"/>
          <w:numId w:val="34"/>
        </w:numPr>
        <w:ind w:firstLineChars="0"/>
      </w:pPr>
      <w:r>
        <w:rPr>
          <w:rFonts w:hint="eastAsia"/>
        </w:rPr>
        <w:t>属地主管部门应急物资中转指挥机构要求优先运输的应急物资。</w:t>
      </w:r>
    </w:p>
    <w:p w14:paraId="7BC05C6D" w14:textId="77777777" w:rsidR="009F2B71" w:rsidRDefault="00EB417A">
      <w:pPr>
        <w:pStyle w:val="afffffa"/>
        <w:numPr>
          <w:ilvl w:val="0"/>
          <w:numId w:val="34"/>
        </w:numPr>
        <w:ind w:firstLineChars="0"/>
      </w:pPr>
      <w:r>
        <w:rPr>
          <w:rFonts w:hint="eastAsia"/>
        </w:rPr>
        <w:t>有温度控制或时效要求的生鲜、医药产品等应急物资。</w:t>
      </w:r>
    </w:p>
    <w:p w14:paraId="1DA6B584" w14:textId="77777777" w:rsidR="009F2B71" w:rsidRDefault="00EB417A">
      <w:pPr>
        <w:pStyle w:val="afffffa"/>
        <w:numPr>
          <w:ilvl w:val="0"/>
          <w:numId w:val="34"/>
        </w:numPr>
        <w:ind w:firstLineChars="0"/>
      </w:pPr>
      <w:r>
        <w:rPr>
          <w:rFonts w:hint="eastAsia"/>
        </w:rPr>
        <w:t>没有温度控制与运到时限要求的应急物资。</w:t>
      </w:r>
    </w:p>
    <w:p w14:paraId="1F8E3C6E" w14:textId="77777777" w:rsidR="009F2B71" w:rsidRPr="00B87F45" w:rsidRDefault="00EB417A">
      <w:pPr>
        <w:pStyle w:val="afffffffff5"/>
      </w:pPr>
      <w:r w:rsidRPr="00B87F45">
        <w:rPr>
          <w:rFonts w:hint="eastAsia"/>
        </w:rPr>
        <w:t>宜优先安排运营企业自有车队开展应急物资运输。</w:t>
      </w:r>
    </w:p>
    <w:p w14:paraId="2EB119A2" w14:textId="77777777" w:rsidR="009F2B71" w:rsidRPr="00B87F45" w:rsidRDefault="00EB417A">
      <w:pPr>
        <w:pStyle w:val="afffffffff5"/>
      </w:pPr>
      <w:r w:rsidRPr="00B87F45">
        <w:rPr>
          <w:rFonts w:hint="eastAsia"/>
        </w:rPr>
        <w:lastRenderedPageBreak/>
        <w:t>宜使用信息系统对运输路线进行实时调度，避开存在公共卫生安全风险的路线与位置，路线调整信息应及时告知承运司机与属地主管部门。</w:t>
      </w:r>
    </w:p>
    <w:p w14:paraId="5B31353D" w14:textId="77777777" w:rsidR="009F2B71" w:rsidRDefault="00EB417A">
      <w:pPr>
        <w:pStyle w:val="affe"/>
        <w:spacing w:before="120" w:after="120"/>
      </w:pPr>
      <w:r>
        <w:rPr>
          <w:rFonts w:hint="eastAsia"/>
        </w:rPr>
        <w:t>组织模式</w:t>
      </w:r>
    </w:p>
    <w:p w14:paraId="09D459C1" w14:textId="5C0FC37C" w:rsidR="009F2B71" w:rsidRDefault="00A67385">
      <w:pPr>
        <w:pStyle w:val="afffffffff5"/>
      </w:pPr>
      <w:r>
        <w:rPr>
          <w:rFonts w:hint="eastAsia"/>
        </w:rPr>
        <w:t>宜</w:t>
      </w:r>
      <w:r w:rsidR="00EB417A">
        <w:rPr>
          <w:rFonts w:hint="eastAsia"/>
        </w:rPr>
        <w:t>根据发货与收货双方需求及中转站作业条件，合理</w:t>
      </w:r>
      <w:proofErr w:type="gramStart"/>
      <w:r w:rsidR="00EB417A">
        <w:rPr>
          <w:rFonts w:hint="eastAsia"/>
        </w:rPr>
        <w:t>选择代驾模式</w:t>
      </w:r>
      <w:proofErr w:type="gramEnd"/>
      <w:r w:rsidR="00EB417A">
        <w:rPr>
          <w:rFonts w:hint="eastAsia"/>
        </w:rPr>
        <w:t>、甩挂模式、</w:t>
      </w:r>
      <w:proofErr w:type="gramStart"/>
      <w:r w:rsidR="00B726A8">
        <w:rPr>
          <w:rFonts w:hint="eastAsia"/>
        </w:rPr>
        <w:t>拼货甩挂</w:t>
      </w:r>
      <w:proofErr w:type="gramEnd"/>
      <w:r w:rsidR="00B726A8">
        <w:rPr>
          <w:rFonts w:hint="eastAsia"/>
        </w:rPr>
        <w:t>模式、</w:t>
      </w:r>
      <w:r w:rsidR="00EB417A">
        <w:rPr>
          <w:rFonts w:hint="eastAsia"/>
        </w:rPr>
        <w:t>卸货暂存模式、过驳卸货模式、纯防疫模式等模式开展中转作业组织。</w:t>
      </w:r>
    </w:p>
    <w:p w14:paraId="3283E681" w14:textId="5AC07384" w:rsidR="009F2B71" w:rsidRDefault="00EB417A">
      <w:pPr>
        <w:pStyle w:val="afffffffff5"/>
      </w:pPr>
      <w:r>
        <w:rPr>
          <w:rFonts w:hint="eastAsia"/>
        </w:rPr>
        <w:t>在</w:t>
      </w:r>
      <w:proofErr w:type="gramStart"/>
      <w:r>
        <w:rPr>
          <w:rFonts w:hint="eastAsia"/>
        </w:rPr>
        <w:t>代驾模式</w:t>
      </w:r>
      <w:proofErr w:type="gramEnd"/>
      <w:r>
        <w:rPr>
          <w:rFonts w:hint="eastAsia"/>
        </w:rPr>
        <w:t>下，提货车辆司乘人员</w:t>
      </w:r>
      <w:r w:rsidR="006A2BA7">
        <w:rPr>
          <w:rFonts w:hint="eastAsia"/>
        </w:rPr>
        <w:t>应</w:t>
      </w:r>
      <w:r>
        <w:rPr>
          <w:rFonts w:hint="eastAsia"/>
        </w:rPr>
        <w:t>替换送货车辆司乘人员驾驶车辆出站。宜在配套服务区为开展</w:t>
      </w:r>
      <w:proofErr w:type="gramStart"/>
      <w:r>
        <w:rPr>
          <w:rFonts w:hint="eastAsia"/>
        </w:rPr>
        <w:t>代驾模式</w:t>
      </w:r>
      <w:proofErr w:type="gramEnd"/>
      <w:r>
        <w:rPr>
          <w:rFonts w:hint="eastAsia"/>
        </w:rPr>
        <w:t>作业组织的提货车辆司乘人员和送货车辆司乘人员分别设置单人隔离休息区。</w:t>
      </w:r>
    </w:p>
    <w:p w14:paraId="5EF64EFC" w14:textId="77777777" w:rsidR="009F2B71" w:rsidRDefault="00EB417A">
      <w:pPr>
        <w:pStyle w:val="afffffffff5"/>
      </w:pPr>
      <w:r>
        <w:rPr>
          <w:rFonts w:hint="eastAsia"/>
        </w:rPr>
        <w:t>在甩挂模式下，应及时衔接、快速调度，为送货车辆更换牵引车，安排提货司乘人员驾驶车辆出站。</w:t>
      </w:r>
    </w:p>
    <w:p w14:paraId="575E7E39" w14:textId="65951997" w:rsidR="00B726A8" w:rsidRDefault="00B726A8">
      <w:pPr>
        <w:pStyle w:val="afffffffff5"/>
      </w:pPr>
      <w:r w:rsidRPr="00B726A8">
        <w:rPr>
          <w:rFonts w:hint="eastAsia"/>
        </w:rPr>
        <w:t>在拼货甩挂模式下，宜在中转站内设置拼货场地，应急物资</w:t>
      </w:r>
      <w:proofErr w:type="gramStart"/>
      <w:r w:rsidRPr="00B726A8">
        <w:rPr>
          <w:rFonts w:hint="eastAsia"/>
        </w:rPr>
        <w:t>经拼货</w:t>
      </w:r>
      <w:proofErr w:type="gramEnd"/>
      <w:r w:rsidRPr="00B726A8">
        <w:rPr>
          <w:rFonts w:hint="eastAsia"/>
        </w:rPr>
        <w:t>后进行车辆甩挂。</w:t>
      </w:r>
    </w:p>
    <w:p w14:paraId="73AD2662" w14:textId="77777777" w:rsidR="009F2B71" w:rsidRDefault="00EB417A">
      <w:pPr>
        <w:pStyle w:val="afffffffff5"/>
      </w:pPr>
      <w:r>
        <w:rPr>
          <w:rFonts w:hint="eastAsia"/>
        </w:rPr>
        <w:t>在卸货暂存模式下，送货车辆卸货后，应及时办理应急物资入库。</w:t>
      </w:r>
    </w:p>
    <w:p w14:paraId="54A67DF4" w14:textId="77777777" w:rsidR="009F2B71" w:rsidRDefault="00EB417A">
      <w:pPr>
        <w:pStyle w:val="afffffffff5"/>
      </w:pPr>
      <w:r>
        <w:rPr>
          <w:rFonts w:hint="eastAsia"/>
        </w:rPr>
        <w:t>在过驳卸货模式下，提货车辆与送货车辆挂车对挂车停放，应及时安排应急物资中转站装卸人员进行卸货装车。</w:t>
      </w:r>
    </w:p>
    <w:p w14:paraId="123AD954" w14:textId="2C241A31" w:rsidR="009F2B71" w:rsidRDefault="00EB417A">
      <w:pPr>
        <w:pStyle w:val="afffffffff5"/>
      </w:pPr>
      <w:r>
        <w:rPr>
          <w:rFonts w:hint="eastAsia"/>
        </w:rPr>
        <w:t>在纯防疫模式下，送货车辆卸下挂车后，应及时调度提货车辆提取应急物资。</w:t>
      </w:r>
    </w:p>
    <w:p w14:paraId="5D5FAAEB" w14:textId="77777777" w:rsidR="009F2B71" w:rsidRDefault="00EB417A">
      <w:pPr>
        <w:pStyle w:val="affd"/>
        <w:spacing w:before="120" w:after="120"/>
      </w:pPr>
      <w:bookmarkStart w:id="76" w:name="_Toc132726581"/>
      <w:bookmarkStart w:id="77" w:name="_Toc140853098"/>
      <w:bookmarkEnd w:id="76"/>
      <w:r>
        <w:rPr>
          <w:rFonts w:hint="eastAsia"/>
        </w:rPr>
        <w:t>全程监控</w:t>
      </w:r>
      <w:bookmarkEnd w:id="77"/>
    </w:p>
    <w:p w14:paraId="3A2CE4E5" w14:textId="215AD528" w:rsidR="009F2B71" w:rsidRDefault="00EB417A">
      <w:pPr>
        <w:pStyle w:val="afffffa"/>
        <w:ind w:firstLine="420"/>
      </w:pPr>
      <w:r>
        <w:rPr>
          <w:rFonts w:hint="eastAsia"/>
        </w:rPr>
        <w:t>应</w:t>
      </w:r>
      <w:r w:rsidR="006A2BA7">
        <w:rPr>
          <w:rFonts w:hint="eastAsia"/>
        </w:rPr>
        <w:t>利用信息系统整合车辆定位与调度、应急物资出入库管理等功能，</w:t>
      </w:r>
      <w:r>
        <w:rPr>
          <w:rFonts w:hint="eastAsia"/>
        </w:rPr>
        <w:t>确保车辆及应急物资在中转</w:t>
      </w:r>
      <w:r w:rsidR="006A2BA7">
        <w:rPr>
          <w:rFonts w:hint="eastAsia"/>
        </w:rPr>
        <w:t>站内</w:t>
      </w:r>
      <w:r>
        <w:rPr>
          <w:rFonts w:hint="eastAsia"/>
        </w:rPr>
        <w:t>全过程轨迹可视、定位可查。</w:t>
      </w:r>
    </w:p>
    <w:p w14:paraId="25EB7B82" w14:textId="77777777" w:rsidR="009F2B71" w:rsidRDefault="00EB417A">
      <w:pPr>
        <w:pStyle w:val="affd"/>
        <w:spacing w:before="120" w:after="120"/>
      </w:pPr>
      <w:bookmarkStart w:id="78" w:name="_Toc140853099"/>
      <w:r>
        <w:rPr>
          <w:rFonts w:hint="eastAsia"/>
        </w:rPr>
        <w:t>中转作业</w:t>
      </w:r>
      <w:bookmarkEnd w:id="78"/>
    </w:p>
    <w:p w14:paraId="55EE02DE" w14:textId="77777777" w:rsidR="009F2B71" w:rsidRDefault="00EB417A">
      <w:pPr>
        <w:pStyle w:val="afffffffff6"/>
        <w:spacing w:beforeLines="50" w:before="120" w:afterLines="50" w:after="120"/>
        <w:rPr>
          <w:rFonts w:ascii="黑体" w:eastAsia="黑体" w:hAnsi="黑体"/>
        </w:rPr>
      </w:pPr>
      <w:r>
        <w:rPr>
          <w:rFonts w:ascii="黑体" w:eastAsia="黑体" w:hAnsi="黑体" w:hint="eastAsia"/>
        </w:rPr>
        <w:t>中转运作准备</w:t>
      </w:r>
    </w:p>
    <w:p w14:paraId="26F0D3EB" w14:textId="77777777" w:rsidR="009F2B71" w:rsidRDefault="00EB417A">
      <w:pPr>
        <w:pStyle w:val="afffffffff5"/>
      </w:pPr>
      <w:r>
        <w:rPr>
          <w:rFonts w:hint="eastAsia"/>
        </w:rPr>
        <w:t>应急物资中转站应对发货方、收货方或提货方提出的中转需求相关信息进行登记、审核。</w:t>
      </w:r>
    </w:p>
    <w:p w14:paraId="7FFEACF8" w14:textId="77777777" w:rsidR="009F2B71" w:rsidRDefault="00EB417A">
      <w:pPr>
        <w:pStyle w:val="afffffffff5"/>
      </w:pPr>
      <w:r>
        <w:rPr>
          <w:rFonts w:hint="eastAsia"/>
        </w:rPr>
        <w:t>应提前收集拟进站车辆的车型、车牌号、物资品类与数量、计划进站与出站时间和中转方式等信息，并合理安排运输计划，尽量缩短中转时间。</w:t>
      </w:r>
    </w:p>
    <w:p w14:paraId="683E94B0" w14:textId="77777777" w:rsidR="009F2B71" w:rsidRDefault="00EB417A">
      <w:pPr>
        <w:pStyle w:val="afffffffff5"/>
      </w:pPr>
      <w:r>
        <w:rPr>
          <w:rFonts w:hint="eastAsia"/>
        </w:rPr>
        <w:t>中转站应根据到货时间做好收货前的准备工作，收货人员应与送货车辆、提货车辆的司乘人员保持联系。</w:t>
      </w:r>
    </w:p>
    <w:p w14:paraId="43DB01AC" w14:textId="77777777" w:rsidR="009F2B71" w:rsidRDefault="00EB417A">
      <w:pPr>
        <w:pStyle w:val="afffffffff5"/>
      </w:pPr>
      <w:r>
        <w:rPr>
          <w:rFonts w:hint="eastAsia"/>
        </w:rPr>
        <w:t>没有明确收货方的民间组织或个人捐赠的应急物资，应联系相关部门进行对接提货。</w:t>
      </w:r>
    </w:p>
    <w:p w14:paraId="43DC063D" w14:textId="77777777" w:rsidR="009F2B71" w:rsidRDefault="00EB417A">
      <w:pPr>
        <w:pStyle w:val="afffffffff6"/>
        <w:spacing w:beforeLines="50" w:before="120" w:afterLines="50" w:after="120"/>
        <w:rPr>
          <w:rFonts w:ascii="黑体" w:eastAsia="黑体" w:hAnsi="黑体"/>
        </w:rPr>
      </w:pPr>
      <w:r>
        <w:rPr>
          <w:rFonts w:ascii="黑体" w:eastAsia="黑体" w:hAnsi="黑体" w:hint="eastAsia"/>
        </w:rPr>
        <w:t>应急物资到达</w:t>
      </w:r>
    </w:p>
    <w:p w14:paraId="6AE83B6F" w14:textId="77777777" w:rsidR="009F2B71" w:rsidRDefault="00EB417A">
      <w:pPr>
        <w:pStyle w:val="afffffa"/>
        <w:ind w:firstLine="420"/>
      </w:pPr>
      <w:r>
        <w:rPr>
          <w:rFonts w:hint="eastAsia"/>
        </w:rPr>
        <w:t>送货车辆进入中转站前应进行全车消杀。全车消杀后，中转站应按属地突发公共卫生事件风险管</w:t>
      </w:r>
      <w:proofErr w:type="gramStart"/>
      <w:r>
        <w:rPr>
          <w:rFonts w:hint="eastAsia"/>
        </w:rPr>
        <w:t>控要求</w:t>
      </w:r>
      <w:proofErr w:type="gramEnd"/>
      <w:r>
        <w:rPr>
          <w:rFonts w:hint="eastAsia"/>
        </w:rPr>
        <w:t>查验司乘人员与车辆进站资质与凭证。</w:t>
      </w:r>
    </w:p>
    <w:p w14:paraId="6A3CF307" w14:textId="77777777" w:rsidR="009F2B71" w:rsidRDefault="00EB417A">
      <w:pPr>
        <w:pStyle w:val="afffffffff6"/>
        <w:spacing w:beforeLines="50" w:before="120" w:afterLines="50" w:after="120"/>
        <w:rPr>
          <w:rFonts w:ascii="黑体" w:eastAsia="黑体" w:hAnsi="黑体"/>
        </w:rPr>
      </w:pPr>
      <w:r>
        <w:rPr>
          <w:rFonts w:ascii="黑体" w:eastAsia="黑体" w:hAnsi="黑体" w:hint="eastAsia"/>
        </w:rPr>
        <w:t>应急物资临储</w:t>
      </w:r>
    </w:p>
    <w:p w14:paraId="3F444E5A" w14:textId="77777777" w:rsidR="009F2B71" w:rsidRDefault="00EB417A">
      <w:pPr>
        <w:pStyle w:val="afffffa"/>
        <w:ind w:firstLine="420"/>
      </w:pPr>
      <w:r>
        <w:rPr>
          <w:rFonts w:hint="eastAsia"/>
        </w:rPr>
        <w:t>应急</w:t>
      </w:r>
      <w:proofErr w:type="gramStart"/>
      <w:r>
        <w:rPr>
          <w:rFonts w:hint="eastAsia"/>
        </w:rPr>
        <w:t>物资临储包括</w:t>
      </w:r>
      <w:proofErr w:type="gramEnd"/>
      <w:r>
        <w:rPr>
          <w:rFonts w:hint="eastAsia"/>
        </w:rPr>
        <w:t>入库、存储堆码、保管维护、库存盘点、出库等环节。</w:t>
      </w:r>
      <w:proofErr w:type="gramStart"/>
      <w:r>
        <w:rPr>
          <w:rFonts w:hint="eastAsia"/>
        </w:rPr>
        <w:t>临储作业</w:t>
      </w:r>
      <w:proofErr w:type="gramEnd"/>
      <w:r>
        <w:rPr>
          <w:rFonts w:hint="eastAsia"/>
        </w:rPr>
        <w:t>应符合GB/T 24439的规定。</w:t>
      </w:r>
    </w:p>
    <w:p w14:paraId="3A7EA15F" w14:textId="77777777" w:rsidR="009F2B71" w:rsidRDefault="00EB417A">
      <w:pPr>
        <w:pStyle w:val="afffffffff6"/>
        <w:spacing w:beforeLines="50" w:before="120" w:afterLines="50" w:after="120"/>
        <w:rPr>
          <w:rFonts w:ascii="黑体" w:eastAsia="黑体" w:hAnsi="黑体"/>
        </w:rPr>
      </w:pPr>
      <w:r>
        <w:rPr>
          <w:rFonts w:ascii="黑体" w:eastAsia="黑体" w:hAnsi="黑体" w:hint="eastAsia"/>
        </w:rPr>
        <w:t>应急物资储备</w:t>
      </w:r>
    </w:p>
    <w:p w14:paraId="270188B6" w14:textId="77777777" w:rsidR="009F2B71" w:rsidRDefault="00EB417A">
      <w:pPr>
        <w:pStyle w:val="afffffa"/>
        <w:ind w:firstLine="420"/>
      </w:pPr>
      <w:r>
        <w:rPr>
          <w:rFonts w:hint="eastAsia"/>
        </w:rPr>
        <w:t>设置了应急物资储备功能的应急物资中转站，应确保库存应急物资满足中转站服务区域居民3天生活需要的最低物资供应量；并应满足物资保温、保鲜、保质的存储要求。</w:t>
      </w:r>
    </w:p>
    <w:p w14:paraId="00E687BC" w14:textId="77777777" w:rsidR="009F2B71" w:rsidRDefault="00EB417A">
      <w:pPr>
        <w:pStyle w:val="afffffffff6"/>
        <w:spacing w:beforeLines="50" w:before="120" w:afterLines="50" w:after="120"/>
        <w:rPr>
          <w:rFonts w:ascii="黑体" w:eastAsia="黑体" w:hAnsi="黑体"/>
        </w:rPr>
      </w:pPr>
      <w:r>
        <w:rPr>
          <w:rFonts w:ascii="黑体" w:eastAsia="黑体" w:hAnsi="黑体" w:hint="eastAsia"/>
        </w:rPr>
        <w:t>应急物资发送</w:t>
      </w:r>
    </w:p>
    <w:p w14:paraId="26F1F411" w14:textId="77777777" w:rsidR="009F2B71" w:rsidRDefault="00EB417A">
      <w:pPr>
        <w:pStyle w:val="afffffffff5"/>
      </w:pPr>
      <w:r>
        <w:rPr>
          <w:rFonts w:hint="eastAsia"/>
        </w:rPr>
        <w:t>设置提货发送功能的应急物资中转站应按照属地相关部门部署安排开展提货发送工作。</w:t>
      </w:r>
    </w:p>
    <w:p w14:paraId="2B2CEF91" w14:textId="77777777" w:rsidR="009F2B71" w:rsidRDefault="00EB417A">
      <w:pPr>
        <w:pStyle w:val="afffffffff5"/>
      </w:pPr>
      <w:r>
        <w:rPr>
          <w:rFonts w:hint="eastAsia"/>
        </w:rPr>
        <w:t>未设置应急物资提货发送功能的应急物资中转站应及时做好货物分拣、发送准备，对接配送企业安排提货服务。</w:t>
      </w:r>
    </w:p>
    <w:p w14:paraId="75EF6647" w14:textId="77777777" w:rsidR="009F2B71" w:rsidRDefault="00EB417A">
      <w:pPr>
        <w:pStyle w:val="afffffffff5"/>
      </w:pPr>
      <w:r>
        <w:rPr>
          <w:rFonts w:hint="eastAsia"/>
        </w:rPr>
        <w:t>应急物资出站前应对车辆进行全车消杀。</w:t>
      </w:r>
    </w:p>
    <w:p w14:paraId="7C3396C1" w14:textId="77777777" w:rsidR="009F2B71" w:rsidRDefault="00EB417A">
      <w:pPr>
        <w:pStyle w:val="affc"/>
        <w:spacing w:before="240" w:after="240"/>
      </w:pPr>
      <w:bookmarkStart w:id="79" w:name="_Toc140853100"/>
      <w:r>
        <w:rPr>
          <w:rFonts w:hint="eastAsia"/>
        </w:rPr>
        <w:t>管理要求</w:t>
      </w:r>
      <w:bookmarkEnd w:id="79"/>
    </w:p>
    <w:p w14:paraId="622B745B" w14:textId="77777777" w:rsidR="009F2B71" w:rsidRDefault="00EB417A">
      <w:pPr>
        <w:pStyle w:val="affd"/>
        <w:adjustRightInd w:val="0"/>
        <w:spacing w:before="120" w:after="120"/>
      </w:pPr>
      <w:bookmarkStart w:id="80" w:name="_Toc140853101"/>
      <w:r>
        <w:rPr>
          <w:rFonts w:hint="eastAsia"/>
        </w:rPr>
        <w:t>制度建设</w:t>
      </w:r>
      <w:bookmarkEnd w:id="80"/>
    </w:p>
    <w:p w14:paraId="381BA5D8" w14:textId="77777777" w:rsidR="009F2B71" w:rsidRPr="00B87F45" w:rsidRDefault="00EB417A" w:rsidP="00B87F45">
      <w:pPr>
        <w:pStyle w:val="afffffffff6"/>
        <w:rPr>
          <w:rFonts w:hAnsi="黑体"/>
          <w:szCs w:val="52"/>
        </w:rPr>
      </w:pPr>
      <w:r w:rsidRPr="00B87F45">
        <w:rPr>
          <w:rFonts w:hAnsi="黑体" w:hint="eastAsia"/>
          <w:szCs w:val="52"/>
        </w:rPr>
        <w:lastRenderedPageBreak/>
        <w:t>应建立健全运输、临时存储等中转作业质量管理体系，以及内审制度、风险管理制度、应急预案管理制度。</w:t>
      </w:r>
    </w:p>
    <w:p w14:paraId="4110FC3E" w14:textId="6C66E1B1" w:rsidR="009F2B71" w:rsidRPr="00B87F45" w:rsidRDefault="00EB417A" w:rsidP="00B87F45">
      <w:pPr>
        <w:pStyle w:val="afffffffff6"/>
        <w:rPr>
          <w:rFonts w:hAnsi="黑体"/>
          <w:szCs w:val="52"/>
        </w:rPr>
      </w:pPr>
      <w:r w:rsidRPr="00B87F45">
        <w:rPr>
          <w:rFonts w:hAnsi="黑体" w:hint="eastAsia"/>
          <w:szCs w:val="52"/>
        </w:rPr>
        <w:t>中转作业质量管理体系应包括质量管理制度、部门及岗位职责、人员管理、设施设备操作规程、安全保障机制、记录和凭证等内容。</w:t>
      </w:r>
    </w:p>
    <w:p w14:paraId="61D6BAD3" w14:textId="344A0794" w:rsidR="009F2B71" w:rsidRPr="00B87F45" w:rsidRDefault="00DD59FF" w:rsidP="00B87F45">
      <w:pPr>
        <w:pStyle w:val="afffffffff6"/>
        <w:rPr>
          <w:rFonts w:hAnsi="黑体"/>
          <w:szCs w:val="52"/>
        </w:rPr>
      </w:pPr>
      <w:r>
        <w:rPr>
          <w:rFonts w:hAnsi="黑体" w:hint="eastAsia"/>
          <w:szCs w:val="52"/>
        </w:rPr>
        <w:t>应</w:t>
      </w:r>
      <w:r w:rsidR="00EB417A" w:rsidRPr="00B87F45">
        <w:rPr>
          <w:rFonts w:hAnsi="黑体" w:hint="eastAsia"/>
          <w:szCs w:val="52"/>
        </w:rPr>
        <w:t>每年至少开展一次质量管理情况内审，将中转站内部日常收集的以及属地主管部门、发货方、提货方、收货方反馈的质量问题及意见作为内审的相关依据，并</w:t>
      </w:r>
      <w:r>
        <w:rPr>
          <w:rFonts w:hAnsi="黑体" w:hint="eastAsia"/>
          <w:szCs w:val="52"/>
        </w:rPr>
        <w:t>应</w:t>
      </w:r>
      <w:r w:rsidR="00EB417A" w:rsidRPr="00B87F45">
        <w:rPr>
          <w:rFonts w:hAnsi="黑体" w:hint="eastAsia"/>
          <w:szCs w:val="52"/>
        </w:rPr>
        <w:t>根据评审结果及时完善相关体系文件，培训相关岗位人员，提升中转作业质量管理水平。</w:t>
      </w:r>
    </w:p>
    <w:p w14:paraId="341828E7" w14:textId="77777777" w:rsidR="009F2B71" w:rsidRDefault="00EB417A">
      <w:pPr>
        <w:pStyle w:val="affd"/>
        <w:adjustRightInd w:val="0"/>
        <w:spacing w:before="120" w:after="120"/>
      </w:pPr>
      <w:bookmarkStart w:id="81" w:name="_Toc140853102"/>
      <w:bookmarkStart w:id="82" w:name="_Toc124244678"/>
      <w:r>
        <w:rPr>
          <w:rFonts w:hint="eastAsia"/>
        </w:rPr>
        <w:t>防疫管理</w:t>
      </w:r>
      <w:bookmarkEnd w:id="81"/>
    </w:p>
    <w:p w14:paraId="1DE5EF33" w14:textId="73F5C6AF" w:rsidR="009F2B71" w:rsidRDefault="00DD59FF">
      <w:pPr>
        <w:pStyle w:val="afffffffff6"/>
      </w:pPr>
      <w:r>
        <w:rPr>
          <w:rFonts w:hint="eastAsia"/>
        </w:rPr>
        <w:t>应</w:t>
      </w:r>
      <w:r w:rsidR="00EB417A">
        <w:rPr>
          <w:rFonts w:hint="eastAsia"/>
        </w:rPr>
        <w:t>按突发公共卫生事件风险管控要求，对司乘人员等中转站外来人员与中转站运营企业工作人员进行分流管理，</w:t>
      </w:r>
      <w:r>
        <w:rPr>
          <w:rFonts w:hint="eastAsia"/>
        </w:rPr>
        <w:t>为不同来源去向的人员提供单独区域，提供必要的消杀防护用品，避</w:t>
      </w:r>
      <w:r w:rsidR="00EB417A">
        <w:rPr>
          <w:rFonts w:hint="eastAsia"/>
        </w:rPr>
        <w:t>免外来人员与中转站工作人员之间、不同来源去向的外来人员之间的接触</w:t>
      </w:r>
      <w:r>
        <w:rPr>
          <w:rFonts w:hint="eastAsia"/>
        </w:rPr>
        <w:t>。</w:t>
      </w:r>
      <w:r w:rsidR="00EB417A">
        <w:rPr>
          <w:rFonts w:hAnsi="黑体" w:hint="eastAsia"/>
          <w:szCs w:val="52"/>
        </w:rPr>
        <w:t>司乘人员或</w:t>
      </w:r>
      <w:r w:rsidR="00EB417A">
        <w:rPr>
          <w:rFonts w:hint="eastAsia"/>
        </w:rPr>
        <w:t>中转站运营企业</w:t>
      </w:r>
      <w:r w:rsidR="00EB417A">
        <w:rPr>
          <w:rFonts w:hAnsi="黑体" w:hint="eastAsia"/>
          <w:szCs w:val="52"/>
        </w:rPr>
        <w:t>工作人员出现疫病症状的，应立即根据属地突发公共卫生事件风险管</w:t>
      </w:r>
      <w:proofErr w:type="gramStart"/>
      <w:r w:rsidR="00EB417A">
        <w:rPr>
          <w:rFonts w:hAnsi="黑体" w:hint="eastAsia"/>
          <w:szCs w:val="52"/>
        </w:rPr>
        <w:t>控要求</w:t>
      </w:r>
      <w:proofErr w:type="gramEnd"/>
      <w:r w:rsidR="00EB417A">
        <w:rPr>
          <w:rFonts w:hAnsi="黑体" w:hint="eastAsia"/>
          <w:szCs w:val="52"/>
        </w:rPr>
        <w:t>采取隔离、就医等处理措施。</w:t>
      </w:r>
    </w:p>
    <w:p w14:paraId="06312C5D" w14:textId="77777777" w:rsidR="009F2B71" w:rsidRDefault="00EB417A">
      <w:pPr>
        <w:pStyle w:val="afffffffff6"/>
      </w:pPr>
      <w:r>
        <w:rPr>
          <w:rFonts w:hint="eastAsia"/>
        </w:rPr>
        <w:t>应分别划定进站车辆与出站车辆的专用通道、点对点运输路线。</w:t>
      </w:r>
    </w:p>
    <w:p w14:paraId="277F8D94" w14:textId="77777777" w:rsidR="009F2B71" w:rsidRDefault="00EB417A">
      <w:pPr>
        <w:pStyle w:val="afffffffff6"/>
      </w:pPr>
      <w:r>
        <w:rPr>
          <w:rFonts w:hAnsi="黑体" w:hint="eastAsia"/>
          <w:szCs w:val="52"/>
        </w:rPr>
        <w:t>应划定专</w:t>
      </w:r>
      <w:proofErr w:type="gramStart"/>
      <w:r>
        <w:rPr>
          <w:rFonts w:hAnsi="黑体" w:hint="eastAsia"/>
          <w:szCs w:val="52"/>
        </w:rPr>
        <w:t>属区域</w:t>
      </w:r>
      <w:proofErr w:type="gramEnd"/>
      <w:r>
        <w:rPr>
          <w:rFonts w:hAnsi="黑体" w:hint="eastAsia"/>
          <w:szCs w:val="52"/>
        </w:rPr>
        <w:t>单独存放废弃物。对垃圾的清理应做到当日垃圾当日清空。</w:t>
      </w:r>
    </w:p>
    <w:p w14:paraId="63673D88" w14:textId="77777777" w:rsidR="009F2B71" w:rsidRDefault="00EB417A">
      <w:pPr>
        <w:pStyle w:val="afffffffff6"/>
      </w:pPr>
      <w:r>
        <w:rPr>
          <w:rFonts w:hint="eastAsia"/>
        </w:rPr>
        <w:t>应实行专人装卸。</w:t>
      </w:r>
    </w:p>
    <w:p w14:paraId="0AB07149" w14:textId="77777777" w:rsidR="009F2B71" w:rsidRDefault="00EB417A">
      <w:pPr>
        <w:pStyle w:val="affd"/>
        <w:adjustRightInd w:val="0"/>
        <w:spacing w:before="120" w:after="120"/>
      </w:pPr>
      <w:bookmarkStart w:id="83" w:name="_Toc140853103"/>
      <w:r>
        <w:rPr>
          <w:rFonts w:hint="eastAsia"/>
        </w:rPr>
        <w:t>人员管理</w:t>
      </w:r>
      <w:bookmarkEnd w:id="82"/>
      <w:bookmarkEnd w:id="83"/>
    </w:p>
    <w:p w14:paraId="2DF6C00F" w14:textId="77777777" w:rsidR="009F2B71" w:rsidRDefault="00EB417A">
      <w:pPr>
        <w:pStyle w:val="afffffffff6"/>
        <w:rPr>
          <w:rFonts w:hAnsi="黑体"/>
          <w:szCs w:val="52"/>
        </w:rPr>
      </w:pPr>
      <w:r>
        <w:rPr>
          <w:rFonts w:hAnsi="黑体" w:hint="eastAsia"/>
          <w:szCs w:val="52"/>
        </w:rPr>
        <w:t>根据运营管理需要合理设置岗位，明确责任人、工作流程、岗位职责，制定岗位规范与操作规程。工作人员应相对固定并登记造册。</w:t>
      </w:r>
    </w:p>
    <w:p w14:paraId="6E32BE50" w14:textId="77777777" w:rsidR="009F2B71" w:rsidRDefault="00EB417A">
      <w:pPr>
        <w:pStyle w:val="afffffffff6"/>
        <w:rPr>
          <w:rFonts w:hAnsi="黑体"/>
          <w:szCs w:val="52"/>
        </w:rPr>
      </w:pPr>
      <w:r>
        <w:rPr>
          <w:rFonts w:hint="eastAsia"/>
        </w:rPr>
        <w:t>应急物资中转站指挥中心</w:t>
      </w:r>
      <w:r>
        <w:rPr>
          <w:rFonts w:hAnsi="黑体" w:hint="eastAsia"/>
          <w:szCs w:val="52"/>
        </w:rPr>
        <w:t>、中转区、配套服务区等机构和功能区域进出口应安排24h专人轮岗值守，对进出人员、车辆信息进行复核及安全查验。</w:t>
      </w:r>
    </w:p>
    <w:p w14:paraId="2BBBEC1D" w14:textId="77777777" w:rsidR="009F2B71" w:rsidRDefault="00EB417A">
      <w:pPr>
        <w:pStyle w:val="affd"/>
        <w:adjustRightInd w:val="0"/>
        <w:spacing w:before="120" w:after="120"/>
      </w:pPr>
      <w:bookmarkStart w:id="84" w:name="_Toc124244679"/>
      <w:bookmarkStart w:id="85" w:name="_Toc140853104"/>
      <w:r>
        <w:rPr>
          <w:rFonts w:hint="eastAsia"/>
        </w:rPr>
        <w:t>设施设备管理</w:t>
      </w:r>
      <w:bookmarkEnd w:id="84"/>
      <w:bookmarkEnd w:id="85"/>
    </w:p>
    <w:p w14:paraId="635DE17C" w14:textId="77777777" w:rsidR="009F2B71" w:rsidRDefault="00EB417A">
      <w:pPr>
        <w:pStyle w:val="afffffffff6"/>
        <w:rPr>
          <w:rFonts w:hAnsi="黑体"/>
          <w:szCs w:val="52"/>
        </w:rPr>
      </w:pPr>
      <w:r>
        <w:rPr>
          <w:rFonts w:hAnsi="黑体" w:hint="eastAsia"/>
          <w:szCs w:val="52"/>
        </w:rPr>
        <w:t>应定期组织现场秩序和环境检查，保持场地卫生良好、环境整洁。</w:t>
      </w:r>
    </w:p>
    <w:p w14:paraId="23A040CB" w14:textId="77777777" w:rsidR="009F2B71" w:rsidRDefault="00EB417A">
      <w:pPr>
        <w:pStyle w:val="afffffffff6"/>
        <w:rPr>
          <w:rFonts w:hAnsi="黑体"/>
          <w:szCs w:val="52"/>
        </w:rPr>
      </w:pPr>
      <w:r>
        <w:rPr>
          <w:rFonts w:hAnsi="黑体" w:hint="eastAsia"/>
          <w:szCs w:val="52"/>
        </w:rPr>
        <w:t>应对设施设备进行定期巡查、技术状态检测与维护，发现问题及时处理、记录。</w:t>
      </w:r>
    </w:p>
    <w:p w14:paraId="55E2710E" w14:textId="77777777" w:rsidR="009F2B71" w:rsidRDefault="00EB417A">
      <w:pPr>
        <w:pStyle w:val="affd"/>
        <w:spacing w:before="120" w:after="120"/>
      </w:pPr>
      <w:bookmarkStart w:id="86" w:name="_Toc139299978"/>
      <w:bookmarkStart w:id="87" w:name="_Toc139299983"/>
      <w:bookmarkStart w:id="88" w:name="_Toc139299972"/>
      <w:bookmarkStart w:id="89" w:name="_Toc139299975"/>
      <w:bookmarkStart w:id="90" w:name="_Toc139299973"/>
      <w:bookmarkStart w:id="91" w:name="_Toc139299974"/>
      <w:bookmarkStart w:id="92" w:name="_Toc139299981"/>
      <w:bookmarkStart w:id="93" w:name="_Toc139299970"/>
      <w:bookmarkStart w:id="94" w:name="_Toc139299982"/>
      <w:bookmarkStart w:id="95" w:name="_Toc139299971"/>
      <w:bookmarkStart w:id="96" w:name="_Toc139299969"/>
      <w:bookmarkStart w:id="97" w:name="_Toc139299976"/>
      <w:bookmarkStart w:id="98" w:name="_Toc139299977"/>
      <w:bookmarkStart w:id="99" w:name="_Toc139299979"/>
      <w:bookmarkStart w:id="100" w:name="_Toc139299980"/>
      <w:bookmarkStart w:id="101" w:name="_Toc140853105"/>
      <w:bookmarkStart w:id="102" w:name="_Toc124244680"/>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rFonts w:hint="eastAsia"/>
        </w:rPr>
        <w:t>临时关停管理</w:t>
      </w:r>
      <w:bookmarkEnd w:id="101"/>
    </w:p>
    <w:p w14:paraId="6B180099" w14:textId="77777777" w:rsidR="009F2B71" w:rsidRDefault="00EB417A">
      <w:pPr>
        <w:pStyle w:val="afffffffff6"/>
      </w:pPr>
      <w:r>
        <w:rPr>
          <w:rFonts w:hint="eastAsia"/>
        </w:rPr>
        <w:t>不应擅自临时关停应急物资中转站，不应擅自停止中转站工作人员换班。根据属地突发公共卫生事件风险管</w:t>
      </w:r>
      <w:proofErr w:type="gramStart"/>
      <w:r>
        <w:rPr>
          <w:rFonts w:hint="eastAsia"/>
        </w:rPr>
        <w:t>控要求</w:t>
      </w:r>
      <w:proofErr w:type="gramEnd"/>
      <w:r>
        <w:rPr>
          <w:rFonts w:hint="eastAsia"/>
        </w:rPr>
        <w:t>确需临时关停应急物资中转站的，应报经属地主管部门批准后再行关停。</w:t>
      </w:r>
    </w:p>
    <w:p w14:paraId="12DBD79C" w14:textId="77777777" w:rsidR="009F2B71" w:rsidRDefault="00EB417A">
      <w:pPr>
        <w:pStyle w:val="afffffffff6"/>
      </w:pPr>
      <w:r>
        <w:rPr>
          <w:rFonts w:hint="eastAsia"/>
        </w:rPr>
        <w:t>中转站在应急启用状态下被迫临时关停的，应实施以下应对措施：</w:t>
      </w:r>
    </w:p>
    <w:p w14:paraId="16EB300D" w14:textId="20F22076" w:rsidR="009F2B71" w:rsidRDefault="00EB417A">
      <w:pPr>
        <w:pStyle w:val="af5"/>
        <w:numPr>
          <w:ilvl w:val="0"/>
          <w:numId w:val="36"/>
        </w:numPr>
      </w:pPr>
      <w:r>
        <w:rPr>
          <w:rFonts w:hint="eastAsia"/>
        </w:rPr>
        <w:t>稳定现场人员情绪，</w:t>
      </w:r>
      <w:r w:rsidR="00DD59FF" w:rsidRPr="00DD59FF">
        <w:rPr>
          <w:rFonts w:hint="eastAsia"/>
        </w:rPr>
        <w:t>安排中转站内人员按属地防疫政策配合检查，组织检查后符合撤离要求的人员有序撤离</w:t>
      </w:r>
      <w:r>
        <w:rPr>
          <w:rFonts w:hint="eastAsia"/>
        </w:rPr>
        <w:t>；</w:t>
      </w:r>
    </w:p>
    <w:p w14:paraId="0CF29667" w14:textId="7C784171" w:rsidR="009F2B71" w:rsidRDefault="00EB417A">
      <w:pPr>
        <w:pStyle w:val="af5"/>
      </w:pPr>
      <w:r>
        <w:rPr>
          <w:rFonts w:hint="eastAsia"/>
        </w:rPr>
        <w:t>启动后勤保障机制，</w:t>
      </w:r>
      <w:r w:rsidR="00DD59FF">
        <w:rPr>
          <w:rFonts w:hint="eastAsia"/>
        </w:rPr>
        <w:t>为</w:t>
      </w:r>
      <w:r>
        <w:rPr>
          <w:rFonts w:hint="eastAsia"/>
        </w:rPr>
        <w:t>需现场驻守的工作人员提供充足的防疫物资与生活保障；</w:t>
      </w:r>
    </w:p>
    <w:p w14:paraId="4D982F26" w14:textId="65D302A3" w:rsidR="009F2B71" w:rsidRDefault="00EB417A">
      <w:pPr>
        <w:pStyle w:val="af5"/>
      </w:pPr>
      <w:r>
        <w:rPr>
          <w:rFonts w:hint="eastAsia"/>
        </w:rPr>
        <w:t>及时联系相关单位对在途车辆进行调度，</w:t>
      </w:r>
      <w:r w:rsidR="00DD59FF">
        <w:rPr>
          <w:rFonts w:hint="eastAsia"/>
        </w:rPr>
        <w:t>直到</w:t>
      </w:r>
      <w:r>
        <w:rPr>
          <w:rFonts w:hint="eastAsia"/>
        </w:rPr>
        <w:t>在途应急物资的中转与发送得到妥善安排</w:t>
      </w:r>
      <w:r w:rsidR="00DD59FF">
        <w:rPr>
          <w:rFonts w:hint="eastAsia"/>
        </w:rPr>
        <w:t>。</w:t>
      </w:r>
    </w:p>
    <w:p w14:paraId="0AD084D0" w14:textId="77777777" w:rsidR="009F2B71" w:rsidRDefault="00EB417A">
      <w:pPr>
        <w:pStyle w:val="afffffffff6"/>
      </w:pPr>
      <w:r>
        <w:rPr>
          <w:rFonts w:hint="eastAsia"/>
        </w:rPr>
        <w:t>临时关停后应积极采取措施尽快恢复应急物资中转运营。</w:t>
      </w:r>
    </w:p>
    <w:p w14:paraId="7C83E099" w14:textId="77777777" w:rsidR="009F2B71" w:rsidRDefault="00EB417A">
      <w:pPr>
        <w:pStyle w:val="affd"/>
        <w:adjustRightInd w:val="0"/>
        <w:spacing w:before="120" w:after="120"/>
      </w:pPr>
      <w:bookmarkStart w:id="103" w:name="_Toc140853106"/>
      <w:r>
        <w:rPr>
          <w:rFonts w:hint="eastAsia"/>
        </w:rPr>
        <w:t>信息管理</w:t>
      </w:r>
      <w:bookmarkEnd w:id="102"/>
      <w:bookmarkEnd w:id="103"/>
    </w:p>
    <w:p w14:paraId="0A628004" w14:textId="77777777" w:rsidR="009F2B71" w:rsidRDefault="00EB417A">
      <w:pPr>
        <w:pStyle w:val="afffffffff6"/>
        <w:rPr>
          <w:rFonts w:hAnsi="黑体"/>
          <w:szCs w:val="52"/>
        </w:rPr>
      </w:pPr>
      <w:r>
        <w:rPr>
          <w:rFonts w:hAnsi="黑体" w:hint="eastAsia"/>
          <w:szCs w:val="52"/>
        </w:rPr>
        <w:t>应建立信息管理</w:t>
      </w:r>
      <w:r>
        <w:rPr>
          <w:rFonts w:hint="eastAsia"/>
        </w:rPr>
        <w:t>制度</w:t>
      </w:r>
      <w:r>
        <w:rPr>
          <w:rFonts w:hAnsi="黑体" w:hint="eastAsia"/>
          <w:szCs w:val="52"/>
        </w:rPr>
        <w:t>，确保信息收集、存储、传输的安全和保密。</w:t>
      </w:r>
    </w:p>
    <w:p w14:paraId="377035EB" w14:textId="2B1C20BD" w:rsidR="004056CF" w:rsidRDefault="00753295" w:rsidP="004056CF">
      <w:pPr>
        <w:pStyle w:val="afffffffff6"/>
        <w:rPr>
          <w:rFonts w:hAnsi="黑体"/>
          <w:szCs w:val="52"/>
        </w:rPr>
      </w:pPr>
      <w:r>
        <w:rPr>
          <w:rFonts w:hAnsi="黑体" w:hint="eastAsia"/>
          <w:szCs w:val="52"/>
        </w:rPr>
        <w:t>应对</w:t>
      </w:r>
      <w:r w:rsidR="004056CF">
        <w:rPr>
          <w:rFonts w:hAnsi="黑体" w:hint="eastAsia"/>
          <w:szCs w:val="52"/>
        </w:rPr>
        <w:t>每日进出中转站车辆、人员及物资数量，消毒消杀任务执行情况等</w:t>
      </w:r>
      <w:r>
        <w:rPr>
          <w:rFonts w:hAnsi="黑体" w:hint="eastAsia"/>
          <w:szCs w:val="52"/>
        </w:rPr>
        <w:t>及时进行信息</w:t>
      </w:r>
      <w:r w:rsidR="009B3522">
        <w:rPr>
          <w:rFonts w:hAnsi="黑体" w:hint="eastAsia"/>
          <w:szCs w:val="52"/>
        </w:rPr>
        <w:t>采集、</w:t>
      </w:r>
      <w:r>
        <w:rPr>
          <w:rFonts w:hAnsi="黑体" w:hint="eastAsia"/>
          <w:szCs w:val="52"/>
        </w:rPr>
        <w:t>统计及记录</w:t>
      </w:r>
      <w:r w:rsidR="004056CF">
        <w:rPr>
          <w:rFonts w:hAnsi="黑体" w:hint="eastAsia"/>
          <w:szCs w:val="52"/>
        </w:rPr>
        <w:t>。</w:t>
      </w:r>
    </w:p>
    <w:p w14:paraId="5FFC4B64" w14:textId="77777777" w:rsidR="004056CF" w:rsidRDefault="004056CF" w:rsidP="004056CF">
      <w:pPr>
        <w:pStyle w:val="afffffffff6"/>
      </w:pPr>
      <w:r>
        <w:rPr>
          <w:rFonts w:hint="eastAsia"/>
        </w:rPr>
        <w:t>纸质记录应及时归档，电子记录及时备份，记录至少保存2年。医药中转的各类原始记录和凭证应保存至超过医药有效期1年，如保存时长不满5年的，应保存5年。</w:t>
      </w:r>
    </w:p>
    <w:p w14:paraId="2F0E6B71" w14:textId="77777777" w:rsidR="00611EB7" w:rsidRDefault="00611EB7" w:rsidP="00611EB7">
      <w:pPr>
        <w:pStyle w:val="afffffffff6"/>
        <w:rPr>
          <w:rFonts w:hAnsi="黑体"/>
          <w:szCs w:val="52"/>
        </w:rPr>
      </w:pPr>
      <w:r>
        <w:rPr>
          <w:rFonts w:hAnsi="黑体" w:hint="eastAsia"/>
          <w:szCs w:val="52"/>
        </w:rPr>
        <w:t>宜对在途车辆行驶车况、行驶位置进行实时监控。运送冷链应急物资的，应对温控情况进行跟踪与追溯。</w:t>
      </w:r>
    </w:p>
    <w:p w14:paraId="7FD5BF5D" w14:textId="77777777" w:rsidR="009F2B71" w:rsidRDefault="00EB417A">
      <w:pPr>
        <w:pStyle w:val="afffffffff6"/>
        <w:rPr>
          <w:rFonts w:hAnsi="黑体"/>
          <w:szCs w:val="52"/>
        </w:rPr>
      </w:pPr>
      <w:r>
        <w:rPr>
          <w:rFonts w:hAnsi="黑体" w:hint="eastAsia"/>
          <w:szCs w:val="52"/>
        </w:rPr>
        <w:t>中转站应急启用后，宜及时向社会公告应急物资中转站的名称、位置及联系方式，利用多种渠道做好宣传。</w:t>
      </w:r>
    </w:p>
    <w:p w14:paraId="461B4F8A" w14:textId="77777777" w:rsidR="009F2B71" w:rsidRDefault="00EB417A">
      <w:pPr>
        <w:pStyle w:val="afffffffff6"/>
        <w:rPr>
          <w:rFonts w:hAnsi="黑体"/>
          <w:szCs w:val="52"/>
        </w:rPr>
      </w:pPr>
      <w:r>
        <w:rPr>
          <w:rFonts w:hAnsi="黑体" w:hint="eastAsia"/>
          <w:szCs w:val="52"/>
        </w:rPr>
        <w:t>宜通过信息平台、社交媒体等方式，及时在线发布信息，提供进站预约、服务指南等便捷服务。联系方式应保持2</w:t>
      </w:r>
      <w:r>
        <w:rPr>
          <w:rFonts w:hAnsi="黑体"/>
          <w:szCs w:val="52"/>
        </w:rPr>
        <w:t>4</w:t>
      </w:r>
      <w:r>
        <w:rPr>
          <w:rFonts w:hAnsi="黑体" w:hint="eastAsia"/>
          <w:szCs w:val="52"/>
        </w:rPr>
        <w:t>h畅通。</w:t>
      </w:r>
    </w:p>
    <w:p w14:paraId="7ED066E6" w14:textId="071BAA46" w:rsidR="009F2B71" w:rsidRDefault="00EB417A">
      <w:pPr>
        <w:pStyle w:val="afffffffff6"/>
        <w:rPr>
          <w:rFonts w:hAnsi="黑体"/>
          <w:szCs w:val="52"/>
        </w:rPr>
      </w:pPr>
      <w:r>
        <w:rPr>
          <w:rFonts w:hint="eastAsia"/>
        </w:rPr>
        <w:t>宜提前向社会公布临时关停、恢复运营及</w:t>
      </w:r>
      <w:r w:rsidR="004056CF">
        <w:rPr>
          <w:rFonts w:hint="eastAsia"/>
        </w:rPr>
        <w:t>停用</w:t>
      </w:r>
      <w:r>
        <w:rPr>
          <w:rFonts w:hint="eastAsia"/>
        </w:rPr>
        <w:t>等信息。</w:t>
      </w:r>
    </w:p>
    <w:p w14:paraId="1C086EC2" w14:textId="4B5FFAD9" w:rsidR="009F2B71" w:rsidRDefault="00EB417A">
      <w:pPr>
        <w:pStyle w:val="affc"/>
        <w:spacing w:before="240" w:after="240"/>
      </w:pPr>
      <w:bookmarkStart w:id="104" w:name="_Toc140853107"/>
      <w:r>
        <w:rPr>
          <w:rFonts w:hint="eastAsia"/>
        </w:rPr>
        <w:lastRenderedPageBreak/>
        <w:t>停用</w:t>
      </w:r>
      <w:bookmarkEnd w:id="104"/>
    </w:p>
    <w:p w14:paraId="0A8DBCDB" w14:textId="1799E9DF" w:rsidR="009F2B71" w:rsidRDefault="00EB417A">
      <w:pPr>
        <w:pStyle w:val="afffffffff3"/>
      </w:pPr>
      <w:r>
        <w:rPr>
          <w:rFonts w:hint="eastAsia"/>
        </w:rPr>
        <w:t>中转站</w:t>
      </w:r>
      <w:r w:rsidR="004056CF">
        <w:rPr>
          <w:rFonts w:hint="eastAsia"/>
        </w:rPr>
        <w:t>停用</w:t>
      </w:r>
      <w:r>
        <w:rPr>
          <w:rFonts w:hint="eastAsia"/>
        </w:rPr>
        <w:t>应满足如下条件。</w:t>
      </w:r>
    </w:p>
    <w:p w14:paraId="6D393A23" w14:textId="77777777" w:rsidR="009F2B71" w:rsidRDefault="00EB417A">
      <w:pPr>
        <w:pStyle w:val="afffffa"/>
        <w:numPr>
          <w:ilvl w:val="0"/>
          <w:numId w:val="37"/>
        </w:numPr>
        <w:ind w:firstLineChars="0"/>
      </w:pPr>
      <w:r>
        <w:rPr>
          <w:rFonts w:hint="eastAsia"/>
        </w:rPr>
        <w:t>突发公共卫生事件结束。</w:t>
      </w:r>
    </w:p>
    <w:p w14:paraId="477849E0" w14:textId="77777777" w:rsidR="009F2B71" w:rsidRDefault="00EB417A">
      <w:pPr>
        <w:pStyle w:val="afffffa"/>
        <w:numPr>
          <w:ilvl w:val="0"/>
          <w:numId w:val="37"/>
        </w:numPr>
        <w:ind w:firstLineChars="0"/>
      </w:pPr>
      <w:r>
        <w:rPr>
          <w:rFonts w:hint="eastAsia"/>
        </w:rPr>
        <w:t>经属地主管部门和运营企业</w:t>
      </w:r>
      <w:proofErr w:type="gramStart"/>
      <w:r>
        <w:rPr>
          <w:rFonts w:hint="eastAsia"/>
        </w:rPr>
        <w:t>研判可以</w:t>
      </w:r>
      <w:proofErr w:type="gramEnd"/>
      <w:r>
        <w:rPr>
          <w:rFonts w:hint="eastAsia"/>
        </w:rPr>
        <w:t>停用应急物资中转站。</w:t>
      </w:r>
    </w:p>
    <w:p w14:paraId="6CB6E546" w14:textId="77777777" w:rsidR="009F2B71" w:rsidRDefault="00EB417A">
      <w:pPr>
        <w:pStyle w:val="afffffffff3"/>
      </w:pPr>
      <w:r>
        <w:rPr>
          <w:rFonts w:hint="eastAsia"/>
        </w:rPr>
        <w:t>应急物资中转站停用后，应做好下列工作。</w:t>
      </w:r>
    </w:p>
    <w:p w14:paraId="3F869289" w14:textId="77777777" w:rsidR="009F2B71" w:rsidRDefault="00EB417A">
      <w:pPr>
        <w:pStyle w:val="afffffa"/>
        <w:numPr>
          <w:ilvl w:val="0"/>
          <w:numId w:val="38"/>
        </w:numPr>
        <w:ind w:firstLineChars="0"/>
      </w:pPr>
      <w:r>
        <w:rPr>
          <w:rFonts w:hint="eastAsia"/>
        </w:rPr>
        <w:t>及时恢复场地设施，组织有关人员检查、清点中转站设备、物资。</w:t>
      </w:r>
    </w:p>
    <w:p w14:paraId="28B05F06" w14:textId="77777777" w:rsidR="009F2B71" w:rsidRDefault="00EB417A">
      <w:pPr>
        <w:pStyle w:val="afffffa"/>
        <w:numPr>
          <w:ilvl w:val="0"/>
          <w:numId w:val="38"/>
        </w:numPr>
        <w:ind w:firstLineChars="0"/>
      </w:pPr>
      <w:r>
        <w:rPr>
          <w:rFonts w:hint="eastAsia"/>
        </w:rPr>
        <w:t>对应急物资中转站的运营及管理工作进行总结，做好作业记录与数据留存。</w:t>
      </w:r>
    </w:p>
    <w:p w14:paraId="113A2713" w14:textId="77777777" w:rsidR="009F2B71" w:rsidRDefault="009F2B71">
      <w:pPr>
        <w:pStyle w:val="afffffa"/>
        <w:ind w:firstLine="420"/>
      </w:pPr>
    </w:p>
    <w:p w14:paraId="7EF9B8B9" w14:textId="77777777" w:rsidR="009F2B71" w:rsidRDefault="009F2B71">
      <w:pPr>
        <w:pStyle w:val="afffffffff8"/>
        <w:sectPr w:rsidR="009F2B71">
          <w:pgSz w:w="11906" w:h="16838"/>
          <w:pgMar w:top="1928" w:right="1134" w:bottom="1134" w:left="1134" w:header="1418" w:footer="1134" w:gutter="284"/>
          <w:pgNumType w:start="1"/>
          <w:cols w:space="425"/>
          <w:formProt w:val="0"/>
          <w:docGrid w:linePitch="312"/>
        </w:sectPr>
      </w:pPr>
      <w:bookmarkStart w:id="105" w:name="BookMark6"/>
      <w:bookmarkEnd w:id="22"/>
    </w:p>
    <w:p w14:paraId="4D309395" w14:textId="77777777" w:rsidR="009F2B71" w:rsidRDefault="00EB417A">
      <w:pPr>
        <w:pStyle w:val="affffff1"/>
        <w:spacing w:after="120"/>
      </w:pPr>
      <w:bookmarkStart w:id="106" w:name="_Toc124244681"/>
      <w:bookmarkStart w:id="107" w:name="_Toc140853108"/>
      <w:r>
        <w:rPr>
          <w:rFonts w:hint="eastAsia"/>
          <w:spacing w:val="105"/>
        </w:rPr>
        <w:lastRenderedPageBreak/>
        <w:t>参考文</w:t>
      </w:r>
      <w:r>
        <w:rPr>
          <w:rFonts w:hint="eastAsia"/>
        </w:rPr>
        <w:t>献</w:t>
      </w:r>
      <w:bookmarkEnd w:id="106"/>
      <w:bookmarkEnd w:id="107"/>
    </w:p>
    <w:p w14:paraId="5B9A9711" w14:textId="77777777" w:rsidR="009F2B71" w:rsidRDefault="00EB417A">
      <w:pPr>
        <w:pStyle w:val="afffffa"/>
        <w:numPr>
          <w:ilvl w:val="0"/>
          <w:numId w:val="39"/>
        </w:numPr>
        <w:ind w:firstLineChars="0"/>
      </w:pPr>
      <w:r>
        <w:rPr>
          <w:rFonts w:hint="eastAsia"/>
        </w:rPr>
        <w:t>GB/T 17680.6-2003  核电厂应急计划与准备准则 场内应急响应职能与组织机构</w:t>
      </w:r>
    </w:p>
    <w:p w14:paraId="54A23C25" w14:textId="77777777" w:rsidR="009F2B71" w:rsidRDefault="00EB417A">
      <w:pPr>
        <w:pStyle w:val="afffffa"/>
        <w:numPr>
          <w:ilvl w:val="0"/>
          <w:numId w:val="39"/>
        </w:numPr>
        <w:ind w:firstLineChars="0"/>
      </w:pPr>
      <w:r>
        <w:rPr>
          <w:rFonts w:hint="eastAsia"/>
        </w:rPr>
        <w:t>GB/T 17680.8-2003  核电厂应急计划与准备准则 场内应急计划与执行程序</w:t>
      </w:r>
    </w:p>
    <w:p w14:paraId="6EEA3087" w14:textId="77777777" w:rsidR="009F2B71" w:rsidRDefault="00EB417A">
      <w:pPr>
        <w:pStyle w:val="afffffa"/>
        <w:numPr>
          <w:ilvl w:val="0"/>
          <w:numId w:val="39"/>
        </w:numPr>
        <w:ind w:firstLineChars="0"/>
      </w:pPr>
      <w:r>
        <w:rPr>
          <w:rFonts w:hint="eastAsia"/>
        </w:rPr>
        <w:t>GB/T 17680.9-2003  核电厂应急计划与准备准则 场内应急响应能力的保持</w:t>
      </w:r>
    </w:p>
    <w:p w14:paraId="2954AA20" w14:textId="77777777" w:rsidR="009F2B71" w:rsidRDefault="00EB417A">
      <w:pPr>
        <w:pStyle w:val="afffffa"/>
        <w:numPr>
          <w:ilvl w:val="0"/>
          <w:numId w:val="39"/>
        </w:numPr>
        <w:ind w:firstLineChars="0"/>
      </w:pPr>
      <w:r>
        <w:rPr>
          <w:rFonts w:hint="eastAsia"/>
        </w:rPr>
        <w:t xml:space="preserve">GB/T 18354-2021 </w:t>
      </w:r>
      <w:r>
        <w:t xml:space="preserve"> </w:t>
      </w:r>
      <w:r>
        <w:rPr>
          <w:rFonts w:hint="eastAsia"/>
        </w:rPr>
        <w:t>物流术语</w:t>
      </w:r>
    </w:p>
    <w:p w14:paraId="300F4380" w14:textId="77777777" w:rsidR="009F2B71" w:rsidRDefault="00EB417A">
      <w:pPr>
        <w:pStyle w:val="afffffa"/>
        <w:numPr>
          <w:ilvl w:val="0"/>
          <w:numId w:val="39"/>
        </w:numPr>
        <w:ind w:firstLineChars="0"/>
      </w:pPr>
      <w:r>
        <w:rPr>
          <w:rFonts w:hint="eastAsia"/>
        </w:rPr>
        <w:t>GB 21734  地震应急避难场所 场址及配套设施</w:t>
      </w:r>
    </w:p>
    <w:p w14:paraId="549D4FFA" w14:textId="77777777" w:rsidR="009F2B71" w:rsidRDefault="00EB417A">
      <w:pPr>
        <w:pStyle w:val="afffffa"/>
        <w:numPr>
          <w:ilvl w:val="0"/>
          <w:numId w:val="39"/>
        </w:numPr>
        <w:ind w:firstLineChars="0"/>
      </w:pPr>
      <w:r>
        <w:rPr>
          <w:rFonts w:hint="eastAsia"/>
        </w:rPr>
        <w:t>GB/T 33744-2017  地震应急避难场所 运行管理指南</w:t>
      </w:r>
    </w:p>
    <w:p w14:paraId="321218CA" w14:textId="77777777" w:rsidR="009F2B71" w:rsidRDefault="00EB417A">
      <w:pPr>
        <w:pStyle w:val="afffffa"/>
        <w:numPr>
          <w:ilvl w:val="0"/>
          <w:numId w:val="39"/>
        </w:numPr>
        <w:ind w:firstLineChars="0"/>
      </w:pPr>
      <w:r>
        <w:rPr>
          <w:rFonts w:hint="eastAsia"/>
        </w:rPr>
        <w:t>GB/T 35649-2017  突发事件应急标绘符号规范</w:t>
      </w:r>
    </w:p>
    <w:p w14:paraId="7B4DD798" w14:textId="77777777" w:rsidR="009F2B71" w:rsidRDefault="00EB417A">
      <w:pPr>
        <w:pStyle w:val="afffffa"/>
        <w:numPr>
          <w:ilvl w:val="0"/>
          <w:numId w:val="39"/>
        </w:numPr>
        <w:ind w:firstLineChars="0"/>
      </w:pPr>
      <w:r>
        <w:rPr>
          <w:rFonts w:hint="eastAsia"/>
        </w:rPr>
        <w:t>GB/T 40151-2021 安全与韧性 应急管理 能力评估指南</w:t>
      </w:r>
    </w:p>
    <w:p w14:paraId="7454D6BB" w14:textId="77777777" w:rsidR="009F2B71" w:rsidRDefault="00EB417A">
      <w:pPr>
        <w:pStyle w:val="afffffa"/>
        <w:numPr>
          <w:ilvl w:val="0"/>
          <w:numId w:val="39"/>
        </w:numPr>
        <w:ind w:firstLineChars="0"/>
      </w:pPr>
      <w:r>
        <w:t xml:space="preserve"> </w:t>
      </w:r>
      <w:r>
        <w:rPr>
          <w:rFonts w:hint="eastAsia"/>
        </w:rPr>
        <w:t>WB/T 1072-2018  应急物流仓储设施设备配置规范</w:t>
      </w:r>
    </w:p>
    <w:p w14:paraId="75BEAF27" w14:textId="77777777" w:rsidR="009F2B71" w:rsidRDefault="00EB417A">
      <w:pPr>
        <w:pStyle w:val="afffffa"/>
        <w:numPr>
          <w:ilvl w:val="0"/>
          <w:numId w:val="39"/>
        </w:numPr>
        <w:ind w:firstLineChars="0"/>
      </w:pPr>
      <w:r>
        <w:t xml:space="preserve"> </w:t>
      </w:r>
      <w:r>
        <w:rPr>
          <w:rFonts w:hint="eastAsia"/>
        </w:rPr>
        <w:t>S</w:t>
      </w:r>
      <w:r>
        <w:t>N/T 3397</w:t>
      </w:r>
      <w:r>
        <w:rPr>
          <w:rFonts w:hint="eastAsia"/>
        </w:rPr>
        <w:t>-</w:t>
      </w:r>
      <w:r>
        <w:t xml:space="preserve">2012  </w:t>
      </w:r>
      <w:proofErr w:type="gramStart"/>
      <w:r>
        <w:rPr>
          <w:rFonts w:hint="eastAsia"/>
        </w:rPr>
        <w:t>国境口岸</w:t>
      </w:r>
      <w:proofErr w:type="gramEnd"/>
      <w:r>
        <w:rPr>
          <w:rFonts w:hint="eastAsia"/>
        </w:rPr>
        <w:t>突发公共卫生事件分级与评估总则</w:t>
      </w:r>
    </w:p>
    <w:p w14:paraId="2F5268AD" w14:textId="77777777" w:rsidR="009F2B71" w:rsidRDefault="00EB417A">
      <w:pPr>
        <w:pStyle w:val="afffffa"/>
        <w:numPr>
          <w:ilvl w:val="0"/>
          <w:numId w:val="39"/>
        </w:numPr>
        <w:ind w:firstLineChars="0"/>
      </w:pPr>
      <w:r>
        <w:t xml:space="preserve"> </w:t>
      </w:r>
      <w:r>
        <w:rPr>
          <w:rFonts w:hint="eastAsia"/>
        </w:rPr>
        <w:t>JT/T 1402-2022  交通运输行政执法基础装备配备及技术要求</w:t>
      </w:r>
    </w:p>
    <w:p w14:paraId="078671EB" w14:textId="77777777" w:rsidR="009F2B71" w:rsidRDefault="00EB417A">
      <w:pPr>
        <w:pStyle w:val="afffffa"/>
        <w:numPr>
          <w:ilvl w:val="0"/>
          <w:numId w:val="39"/>
        </w:numPr>
        <w:ind w:firstLineChars="0"/>
      </w:pPr>
      <w:r>
        <w:t xml:space="preserve"> </w:t>
      </w:r>
      <w:r>
        <w:rPr>
          <w:rFonts w:hint="eastAsia"/>
        </w:rPr>
        <w:t xml:space="preserve">DB14/T 1255-2016  </w:t>
      </w:r>
      <w:proofErr w:type="gramStart"/>
      <w:r>
        <w:rPr>
          <w:rFonts w:hint="eastAsia"/>
        </w:rPr>
        <w:t>疾控机构</w:t>
      </w:r>
      <w:proofErr w:type="gramEnd"/>
      <w:r>
        <w:rPr>
          <w:rFonts w:hint="eastAsia"/>
        </w:rPr>
        <w:t>卫生应急物资储备规范</w:t>
      </w:r>
    </w:p>
    <w:p w14:paraId="4BCCF945" w14:textId="77777777" w:rsidR="009F2B71" w:rsidRDefault="00EB417A">
      <w:pPr>
        <w:pStyle w:val="afffffa"/>
        <w:numPr>
          <w:ilvl w:val="0"/>
          <w:numId w:val="39"/>
        </w:numPr>
        <w:ind w:firstLineChars="0"/>
      </w:pPr>
      <w:r>
        <w:rPr>
          <w:rFonts w:hint="eastAsia"/>
        </w:rPr>
        <w:t xml:space="preserve"> 《突发公共卫生事件应急条例》（2003年5月9日中华人民共和国国务院令第376号）</w:t>
      </w:r>
    </w:p>
    <w:p w14:paraId="1183AF0D" w14:textId="77777777" w:rsidR="009F2B71" w:rsidRDefault="00EB417A">
      <w:pPr>
        <w:pStyle w:val="afffffa"/>
        <w:ind w:firstLineChars="0" w:firstLine="0"/>
        <w:jc w:val="center"/>
      </w:pPr>
      <w:bookmarkStart w:id="108" w:name="BookMark8"/>
      <w:bookmarkEnd w:id="105"/>
      <w:r>
        <w:rPr>
          <w:rFonts w:hint="eastAsia"/>
          <w:noProof/>
        </w:rPr>
        <w:drawing>
          <wp:inline distT="0" distB="0" distL="0" distR="0" wp14:anchorId="24B44B5E" wp14:editId="33BC2DCA">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08"/>
    </w:p>
    <w:sectPr w:rsidR="009F2B71">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2F1DF" w14:textId="77777777" w:rsidR="009F2B71" w:rsidRDefault="00EB417A">
      <w:pPr>
        <w:spacing w:line="240" w:lineRule="auto"/>
      </w:pPr>
      <w:r>
        <w:separator/>
      </w:r>
    </w:p>
  </w:endnote>
  <w:endnote w:type="continuationSeparator" w:id="0">
    <w:p w14:paraId="7E35BC1E" w14:textId="77777777" w:rsidR="009F2B71" w:rsidRDefault="00EB41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3810C" w14:textId="77777777" w:rsidR="009F2B71" w:rsidRDefault="00EB417A">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CA01" w14:textId="77777777" w:rsidR="009F2B71" w:rsidRDefault="009F2B71">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D998" w14:textId="77777777" w:rsidR="009F2B71" w:rsidRDefault="00EB417A">
    <w:pPr>
      <w:pStyle w:val="afffff7"/>
    </w:pPr>
    <w:r>
      <w:fldChar w:fldCharType="begin"/>
    </w:r>
    <w:r>
      <w:instrText>PAGE   \* MERGEFORMAT</w:instrText>
    </w:r>
    <w:r>
      <w:fldChar w:fldCharType="separate"/>
    </w:r>
    <w:r>
      <w:rPr>
        <w:lang w:val="zh-CN"/>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F372E" w14:textId="77777777" w:rsidR="009F2B71" w:rsidRDefault="00EB417A">
      <w:pPr>
        <w:spacing w:line="240" w:lineRule="auto"/>
      </w:pPr>
      <w:r>
        <w:separator/>
      </w:r>
    </w:p>
  </w:footnote>
  <w:footnote w:type="continuationSeparator" w:id="0">
    <w:p w14:paraId="25548EB1" w14:textId="77777777" w:rsidR="009F2B71" w:rsidRDefault="00EB41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E5BF" w14:textId="77777777" w:rsidR="009F2B71" w:rsidRDefault="00EB417A">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CD3A" w14:textId="77777777" w:rsidR="009F2B71" w:rsidRDefault="009F2B71">
    <w:pPr>
      <w:pStyle w:val="affff2"/>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9F49" w14:textId="77777777" w:rsidR="009F2B71" w:rsidRDefault="00EB417A">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T/CFLP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76D3" w14:textId="6B6535B6" w:rsidR="009F2B71" w:rsidRDefault="00EB417A">
    <w:pPr>
      <w:pStyle w:val="affffff"/>
    </w:pPr>
    <w:r>
      <w:fldChar w:fldCharType="begin"/>
    </w:r>
    <w:r>
      <w:instrText xml:space="preserve"> STYLEREF  标准文件_文件编号  \* MERGEFORMAT </w:instrText>
    </w:r>
    <w:r>
      <w:fldChar w:fldCharType="separate"/>
    </w:r>
    <w:r w:rsidR="001E5064">
      <w:rPr>
        <w:noProof/>
      </w:rPr>
      <w:t>T/CFLP XXXX</w:t>
    </w:r>
    <w:r w:rsidR="001E5064">
      <w:rPr>
        <w:noProof/>
      </w:rPr>
      <w:t>—</w:t>
    </w:r>
    <w:r w:rsidR="001E5064">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9363A93"/>
    <w:multiLevelType w:val="multilevel"/>
    <w:tmpl w:val="29363A93"/>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1"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BE72CF3"/>
    <w:multiLevelType w:val="multilevel"/>
    <w:tmpl w:val="4BE72CF3"/>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303B0D"/>
    <w:multiLevelType w:val="multilevel"/>
    <w:tmpl w:val="56303B0D"/>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2"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4"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5"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15:restartNumberingAfterBreak="0">
    <w:nsid w:val="66B31C27"/>
    <w:multiLevelType w:val="multilevel"/>
    <w:tmpl w:val="66B31C27"/>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8"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B766C1C"/>
    <w:multiLevelType w:val="multilevel"/>
    <w:tmpl w:val="6B766C1C"/>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0"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3"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4"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5"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224558609">
    <w:abstractNumId w:val="0"/>
  </w:num>
  <w:num w:numId="2" w16cid:durableId="1012956798">
    <w:abstractNumId w:val="32"/>
  </w:num>
  <w:num w:numId="3" w16cid:durableId="988365641">
    <w:abstractNumId w:val="5"/>
  </w:num>
  <w:num w:numId="4" w16cid:durableId="948511193">
    <w:abstractNumId w:val="26"/>
  </w:num>
  <w:num w:numId="5" w16cid:durableId="428357340">
    <w:abstractNumId w:val="20"/>
  </w:num>
  <w:num w:numId="6" w16cid:durableId="1931426883">
    <w:abstractNumId w:val="14"/>
  </w:num>
  <w:num w:numId="7" w16cid:durableId="2057044440">
    <w:abstractNumId w:val="8"/>
  </w:num>
  <w:num w:numId="8" w16cid:durableId="1008825009">
    <w:abstractNumId w:val="3"/>
  </w:num>
  <w:num w:numId="9" w16cid:durableId="305546238">
    <w:abstractNumId w:val="9"/>
  </w:num>
  <w:num w:numId="10" w16cid:durableId="52823138">
    <w:abstractNumId w:val="18"/>
  </w:num>
  <w:num w:numId="11" w16cid:durableId="304431176">
    <w:abstractNumId w:val="30"/>
  </w:num>
  <w:num w:numId="12" w16cid:durableId="2004236343">
    <w:abstractNumId w:val="12"/>
  </w:num>
  <w:num w:numId="13" w16cid:durableId="1752314191">
    <w:abstractNumId w:val="13"/>
  </w:num>
  <w:num w:numId="14" w16cid:durableId="769664956">
    <w:abstractNumId w:val="7"/>
  </w:num>
  <w:num w:numId="15" w16cid:durableId="742533246">
    <w:abstractNumId w:val="22"/>
  </w:num>
  <w:num w:numId="16" w16cid:durableId="1397049936">
    <w:abstractNumId w:val="24"/>
  </w:num>
  <w:num w:numId="17" w16cid:durableId="683214294">
    <w:abstractNumId w:val="19"/>
  </w:num>
  <w:num w:numId="18" w16cid:durableId="1271815262">
    <w:abstractNumId w:val="34"/>
  </w:num>
  <w:num w:numId="19" w16cid:durableId="947929820">
    <w:abstractNumId w:val="17"/>
  </w:num>
  <w:num w:numId="20" w16cid:durableId="1126587185">
    <w:abstractNumId w:val="1"/>
  </w:num>
  <w:num w:numId="21" w16cid:durableId="1468278103">
    <w:abstractNumId w:val="11"/>
  </w:num>
  <w:num w:numId="22" w16cid:durableId="1131482686">
    <w:abstractNumId w:val="35"/>
  </w:num>
  <w:num w:numId="23" w16cid:durableId="2040818783">
    <w:abstractNumId w:val="23"/>
  </w:num>
  <w:num w:numId="24" w16cid:durableId="1477062955">
    <w:abstractNumId w:val="6"/>
  </w:num>
  <w:num w:numId="25" w16cid:durableId="762073158">
    <w:abstractNumId w:val="31"/>
  </w:num>
  <w:num w:numId="26" w16cid:durableId="2049447582">
    <w:abstractNumId w:val="33"/>
  </w:num>
  <w:num w:numId="27" w16cid:durableId="1241478266">
    <w:abstractNumId w:val="2"/>
  </w:num>
  <w:num w:numId="28" w16cid:durableId="1463621767">
    <w:abstractNumId w:val="4"/>
  </w:num>
  <w:num w:numId="29" w16cid:durableId="1490823764">
    <w:abstractNumId w:val="15"/>
  </w:num>
  <w:num w:numId="30" w16cid:durableId="771776698">
    <w:abstractNumId w:val="28"/>
  </w:num>
  <w:num w:numId="31" w16cid:durableId="910190221">
    <w:abstractNumId w:val="25"/>
  </w:num>
  <w:num w:numId="32" w16cid:durableId="1825974920">
    <w:abstractNumId w:val="29"/>
  </w:num>
  <w:num w:numId="33" w16cid:durableId="2367431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93700469">
    <w:abstractNumId w:val="10"/>
  </w:num>
  <w:num w:numId="35" w16cid:durableId="8889556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96938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03422464">
    <w:abstractNumId w:val="21"/>
  </w:num>
  <w:num w:numId="38" w16cid:durableId="1584417569">
    <w:abstractNumId w:val="27"/>
  </w:num>
  <w:num w:numId="39" w16cid:durableId="122891473">
    <w:abstractNumId w:val="16"/>
  </w:num>
  <w:num w:numId="40" w16cid:durableId="1409573248">
    <w:abstractNumId w:val="32"/>
  </w:num>
  <w:num w:numId="41" w16cid:durableId="79706916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MwNTQ3MjkwMjIyZmIyN2I1M2EyNGIwZWUwMzdhZTQifQ=="/>
  </w:docVars>
  <w:rsids>
    <w:rsidRoot w:val="009544C2"/>
    <w:rsid w:val="0000040A"/>
    <w:rsid w:val="00000A94"/>
    <w:rsid w:val="00001972"/>
    <w:rsid w:val="00001D9A"/>
    <w:rsid w:val="0000204F"/>
    <w:rsid w:val="0000784A"/>
    <w:rsid w:val="00007895"/>
    <w:rsid w:val="00007B3A"/>
    <w:rsid w:val="000107E0"/>
    <w:rsid w:val="000117CB"/>
    <w:rsid w:val="00011FDE"/>
    <w:rsid w:val="00012724"/>
    <w:rsid w:val="00012FFD"/>
    <w:rsid w:val="00014162"/>
    <w:rsid w:val="00014340"/>
    <w:rsid w:val="00016A9C"/>
    <w:rsid w:val="00020942"/>
    <w:rsid w:val="00022184"/>
    <w:rsid w:val="00022762"/>
    <w:rsid w:val="000238E0"/>
    <w:rsid w:val="000246D1"/>
    <w:rsid w:val="000249DB"/>
    <w:rsid w:val="0002595E"/>
    <w:rsid w:val="000303C3"/>
    <w:rsid w:val="000331D3"/>
    <w:rsid w:val="000346A5"/>
    <w:rsid w:val="000359C3"/>
    <w:rsid w:val="00035A7D"/>
    <w:rsid w:val="00035EBF"/>
    <w:rsid w:val="000365ED"/>
    <w:rsid w:val="00037291"/>
    <w:rsid w:val="0004249A"/>
    <w:rsid w:val="00042AB6"/>
    <w:rsid w:val="00043282"/>
    <w:rsid w:val="00044286"/>
    <w:rsid w:val="00047F28"/>
    <w:rsid w:val="000503AA"/>
    <w:rsid w:val="000506A1"/>
    <w:rsid w:val="000515DD"/>
    <w:rsid w:val="00051DD5"/>
    <w:rsid w:val="0005265A"/>
    <w:rsid w:val="000539DD"/>
    <w:rsid w:val="00053BD3"/>
    <w:rsid w:val="000556ED"/>
    <w:rsid w:val="00055FE2"/>
    <w:rsid w:val="0005616F"/>
    <w:rsid w:val="00060C2E"/>
    <w:rsid w:val="00061033"/>
    <w:rsid w:val="000619E9"/>
    <w:rsid w:val="00061C62"/>
    <w:rsid w:val="000622D4"/>
    <w:rsid w:val="0006357D"/>
    <w:rsid w:val="000636D4"/>
    <w:rsid w:val="000650AD"/>
    <w:rsid w:val="00067F1E"/>
    <w:rsid w:val="00071CC0"/>
    <w:rsid w:val="00071CFC"/>
    <w:rsid w:val="00073C8C"/>
    <w:rsid w:val="00074231"/>
    <w:rsid w:val="0007645D"/>
    <w:rsid w:val="0007776E"/>
    <w:rsid w:val="00077B64"/>
    <w:rsid w:val="00077C28"/>
    <w:rsid w:val="00080A1C"/>
    <w:rsid w:val="00082317"/>
    <w:rsid w:val="00083B09"/>
    <w:rsid w:val="00083D2C"/>
    <w:rsid w:val="00086AA1"/>
    <w:rsid w:val="00087A77"/>
    <w:rsid w:val="00090CA6"/>
    <w:rsid w:val="00092684"/>
    <w:rsid w:val="00092B8A"/>
    <w:rsid w:val="00092BCD"/>
    <w:rsid w:val="00092FB0"/>
    <w:rsid w:val="000934C5"/>
    <w:rsid w:val="00093D25"/>
    <w:rsid w:val="00093DAB"/>
    <w:rsid w:val="00094D73"/>
    <w:rsid w:val="00096D63"/>
    <w:rsid w:val="000A0B60"/>
    <w:rsid w:val="000A0EB8"/>
    <w:rsid w:val="000A19FC"/>
    <w:rsid w:val="000A296B"/>
    <w:rsid w:val="000A7311"/>
    <w:rsid w:val="000B060F"/>
    <w:rsid w:val="000B109E"/>
    <w:rsid w:val="000B1592"/>
    <w:rsid w:val="000B1FF2"/>
    <w:rsid w:val="000B3CDA"/>
    <w:rsid w:val="000B55D3"/>
    <w:rsid w:val="000B6A0B"/>
    <w:rsid w:val="000C0F6C"/>
    <w:rsid w:val="000C11DB"/>
    <w:rsid w:val="000C1492"/>
    <w:rsid w:val="000C27C7"/>
    <w:rsid w:val="000C2A28"/>
    <w:rsid w:val="000C2FBD"/>
    <w:rsid w:val="000C30BB"/>
    <w:rsid w:val="000C3297"/>
    <w:rsid w:val="000C4B41"/>
    <w:rsid w:val="000C4CED"/>
    <w:rsid w:val="000C57D6"/>
    <w:rsid w:val="000C61FA"/>
    <w:rsid w:val="000C6362"/>
    <w:rsid w:val="000C713F"/>
    <w:rsid w:val="000C7666"/>
    <w:rsid w:val="000D02AD"/>
    <w:rsid w:val="000D0A9C"/>
    <w:rsid w:val="000D1795"/>
    <w:rsid w:val="000D329A"/>
    <w:rsid w:val="000D4B9C"/>
    <w:rsid w:val="000D4EB6"/>
    <w:rsid w:val="000D753B"/>
    <w:rsid w:val="000E2F90"/>
    <w:rsid w:val="000E4622"/>
    <w:rsid w:val="000E4C9E"/>
    <w:rsid w:val="000E6FD7"/>
    <w:rsid w:val="000E7144"/>
    <w:rsid w:val="000F06E1"/>
    <w:rsid w:val="000F0E3C"/>
    <w:rsid w:val="000F10D6"/>
    <w:rsid w:val="000F19D5"/>
    <w:rsid w:val="000F4050"/>
    <w:rsid w:val="000F4AEA"/>
    <w:rsid w:val="000F67E9"/>
    <w:rsid w:val="00100C11"/>
    <w:rsid w:val="00103E9B"/>
    <w:rsid w:val="00104926"/>
    <w:rsid w:val="00104D71"/>
    <w:rsid w:val="00113B1E"/>
    <w:rsid w:val="00113B75"/>
    <w:rsid w:val="00113D1D"/>
    <w:rsid w:val="0011454D"/>
    <w:rsid w:val="0011711C"/>
    <w:rsid w:val="00124E4F"/>
    <w:rsid w:val="001260B7"/>
    <w:rsid w:val="001265CB"/>
    <w:rsid w:val="001321C6"/>
    <w:rsid w:val="001325C4"/>
    <w:rsid w:val="00133010"/>
    <w:rsid w:val="001338EE"/>
    <w:rsid w:val="00133AAE"/>
    <w:rsid w:val="00135323"/>
    <w:rsid w:val="001356C4"/>
    <w:rsid w:val="00135EC5"/>
    <w:rsid w:val="00137565"/>
    <w:rsid w:val="00140BB2"/>
    <w:rsid w:val="00141114"/>
    <w:rsid w:val="00142969"/>
    <w:rsid w:val="00143FA7"/>
    <w:rsid w:val="001446C2"/>
    <w:rsid w:val="00145095"/>
    <w:rsid w:val="001457E7"/>
    <w:rsid w:val="00145D9D"/>
    <w:rsid w:val="00146388"/>
    <w:rsid w:val="00146C3F"/>
    <w:rsid w:val="001529E5"/>
    <w:rsid w:val="00152F0C"/>
    <w:rsid w:val="00152FB3"/>
    <w:rsid w:val="00153C7E"/>
    <w:rsid w:val="00156B25"/>
    <w:rsid w:val="00156E1A"/>
    <w:rsid w:val="00157894"/>
    <w:rsid w:val="00157B55"/>
    <w:rsid w:val="00161A8E"/>
    <w:rsid w:val="001642FA"/>
    <w:rsid w:val="001649EB"/>
    <w:rsid w:val="00164BAF"/>
    <w:rsid w:val="00164FA8"/>
    <w:rsid w:val="00165065"/>
    <w:rsid w:val="00165434"/>
    <w:rsid w:val="0016580B"/>
    <w:rsid w:val="00165F49"/>
    <w:rsid w:val="00166B88"/>
    <w:rsid w:val="0016770A"/>
    <w:rsid w:val="00170804"/>
    <w:rsid w:val="001708E9"/>
    <w:rsid w:val="0017096D"/>
    <w:rsid w:val="0017340B"/>
    <w:rsid w:val="00173FB1"/>
    <w:rsid w:val="00175CC7"/>
    <w:rsid w:val="00176DFD"/>
    <w:rsid w:val="0017767F"/>
    <w:rsid w:val="00184FDA"/>
    <w:rsid w:val="001852C9"/>
    <w:rsid w:val="00187A0B"/>
    <w:rsid w:val="00190087"/>
    <w:rsid w:val="001913C4"/>
    <w:rsid w:val="001919A7"/>
    <w:rsid w:val="00192747"/>
    <w:rsid w:val="0019348F"/>
    <w:rsid w:val="00193A07"/>
    <w:rsid w:val="00194C95"/>
    <w:rsid w:val="00195C34"/>
    <w:rsid w:val="00196EF5"/>
    <w:rsid w:val="001A1A53"/>
    <w:rsid w:val="001A234A"/>
    <w:rsid w:val="001A4CF3"/>
    <w:rsid w:val="001A6696"/>
    <w:rsid w:val="001B06E8"/>
    <w:rsid w:val="001B2F3A"/>
    <w:rsid w:val="001B33F9"/>
    <w:rsid w:val="001B3ABE"/>
    <w:rsid w:val="001B524E"/>
    <w:rsid w:val="001B71CB"/>
    <w:rsid w:val="001B71D0"/>
    <w:rsid w:val="001B71EE"/>
    <w:rsid w:val="001B7270"/>
    <w:rsid w:val="001C04A8"/>
    <w:rsid w:val="001C2C03"/>
    <w:rsid w:val="001C42F7"/>
    <w:rsid w:val="001C49E5"/>
    <w:rsid w:val="001C5337"/>
    <w:rsid w:val="001C5958"/>
    <w:rsid w:val="001C680C"/>
    <w:rsid w:val="001C7FEA"/>
    <w:rsid w:val="001D0499"/>
    <w:rsid w:val="001D0BBE"/>
    <w:rsid w:val="001D0ED4"/>
    <w:rsid w:val="001D212F"/>
    <w:rsid w:val="001D29D7"/>
    <w:rsid w:val="001D2DE7"/>
    <w:rsid w:val="001D411C"/>
    <w:rsid w:val="001D4171"/>
    <w:rsid w:val="001D42FC"/>
    <w:rsid w:val="001E0B2C"/>
    <w:rsid w:val="001E1471"/>
    <w:rsid w:val="001E1B6A"/>
    <w:rsid w:val="001E2484"/>
    <w:rsid w:val="001E3CC4"/>
    <w:rsid w:val="001E46F6"/>
    <w:rsid w:val="001E4882"/>
    <w:rsid w:val="001E5064"/>
    <w:rsid w:val="001E73AB"/>
    <w:rsid w:val="001F092D"/>
    <w:rsid w:val="001F143A"/>
    <w:rsid w:val="001F1605"/>
    <w:rsid w:val="001F2508"/>
    <w:rsid w:val="001F3A63"/>
    <w:rsid w:val="001F4816"/>
    <w:rsid w:val="001F69B4"/>
    <w:rsid w:val="001F6EAC"/>
    <w:rsid w:val="001F77C7"/>
    <w:rsid w:val="00200183"/>
    <w:rsid w:val="00200333"/>
    <w:rsid w:val="00200DE5"/>
    <w:rsid w:val="0020107D"/>
    <w:rsid w:val="0020258B"/>
    <w:rsid w:val="00202AA4"/>
    <w:rsid w:val="002031F7"/>
    <w:rsid w:val="002040E6"/>
    <w:rsid w:val="00204836"/>
    <w:rsid w:val="0020527B"/>
    <w:rsid w:val="00205F2C"/>
    <w:rsid w:val="00210B15"/>
    <w:rsid w:val="00210E4C"/>
    <w:rsid w:val="00211ED9"/>
    <w:rsid w:val="002142EA"/>
    <w:rsid w:val="00215ADD"/>
    <w:rsid w:val="00217933"/>
    <w:rsid w:val="002204BB"/>
    <w:rsid w:val="00220E26"/>
    <w:rsid w:val="00221B79"/>
    <w:rsid w:val="00221C6B"/>
    <w:rsid w:val="002253A1"/>
    <w:rsid w:val="00225CF8"/>
    <w:rsid w:val="0022785C"/>
    <w:rsid w:val="0022794E"/>
    <w:rsid w:val="00230115"/>
    <w:rsid w:val="002324DC"/>
    <w:rsid w:val="0023255E"/>
    <w:rsid w:val="00232A30"/>
    <w:rsid w:val="002333B8"/>
    <w:rsid w:val="00233D64"/>
    <w:rsid w:val="0023482A"/>
    <w:rsid w:val="00235221"/>
    <w:rsid w:val="002359CB"/>
    <w:rsid w:val="00243540"/>
    <w:rsid w:val="00243F5E"/>
    <w:rsid w:val="0024497B"/>
    <w:rsid w:val="0024515B"/>
    <w:rsid w:val="00246021"/>
    <w:rsid w:val="002463CE"/>
    <w:rsid w:val="0024666E"/>
    <w:rsid w:val="00247F52"/>
    <w:rsid w:val="00250B25"/>
    <w:rsid w:val="00250BBE"/>
    <w:rsid w:val="002515C2"/>
    <w:rsid w:val="0025161A"/>
    <w:rsid w:val="0025194F"/>
    <w:rsid w:val="00251B82"/>
    <w:rsid w:val="002521F6"/>
    <w:rsid w:val="00255001"/>
    <w:rsid w:val="0026148A"/>
    <w:rsid w:val="00262696"/>
    <w:rsid w:val="00263D25"/>
    <w:rsid w:val="002643C3"/>
    <w:rsid w:val="00264A0C"/>
    <w:rsid w:val="00266EEB"/>
    <w:rsid w:val="00267EF4"/>
    <w:rsid w:val="002708D9"/>
    <w:rsid w:val="002708F9"/>
    <w:rsid w:val="00270CB8"/>
    <w:rsid w:val="00271051"/>
    <w:rsid w:val="00272B08"/>
    <w:rsid w:val="002737F3"/>
    <w:rsid w:val="00273E9A"/>
    <w:rsid w:val="00280402"/>
    <w:rsid w:val="00281BB8"/>
    <w:rsid w:val="00281E9E"/>
    <w:rsid w:val="00282405"/>
    <w:rsid w:val="00283031"/>
    <w:rsid w:val="00283FB6"/>
    <w:rsid w:val="00285170"/>
    <w:rsid w:val="00285361"/>
    <w:rsid w:val="002862FC"/>
    <w:rsid w:val="00286CEF"/>
    <w:rsid w:val="002874D8"/>
    <w:rsid w:val="00291937"/>
    <w:rsid w:val="00292D60"/>
    <w:rsid w:val="00293B30"/>
    <w:rsid w:val="0029415D"/>
    <w:rsid w:val="0029433E"/>
    <w:rsid w:val="00294D34"/>
    <w:rsid w:val="00294E3B"/>
    <w:rsid w:val="00296193"/>
    <w:rsid w:val="002961E8"/>
    <w:rsid w:val="00296C66"/>
    <w:rsid w:val="00296EBE"/>
    <w:rsid w:val="002974E3"/>
    <w:rsid w:val="00297C65"/>
    <w:rsid w:val="002A04A0"/>
    <w:rsid w:val="002A084B"/>
    <w:rsid w:val="002A1260"/>
    <w:rsid w:val="002A1589"/>
    <w:rsid w:val="002A1608"/>
    <w:rsid w:val="002A25DC"/>
    <w:rsid w:val="002A28FC"/>
    <w:rsid w:val="002A3AAB"/>
    <w:rsid w:val="002A4CEA"/>
    <w:rsid w:val="002A5977"/>
    <w:rsid w:val="002A5A13"/>
    <w:rsid w:val="002A6E22"/>
    <w:rsid w:val="002A757F"/>
    <w:rsid w:val="002A7F44"/>
    <w:rsid w:val="002B0C40"/>
    <w:rsid w:val="002B1966"/>
    <w:rsid w:val="002B3E02"/>
    <w:rsid w:val="002B4508"/>
    <w:rsid w:val="002B5779"/>
    <w:rsid w:val="002B7332"/>
    <w:rsid w:val="002B7D7B"/>
    <w:rsid w:val="002B7F51"/>
    <w:rsid w:val="002C09E7"/>
    <w:rsid w:val="002C1E06"/>
    <w:rsid w:val="002C2C8E"/>
    <w:rsid w:val="002C3F07"/>
    <w:rsid w:val="002C5278"/>
    <w:rsid w:val="002C788A"/>
    <w:rsid w:val="002C7EBB"/>
    <w:rsid w:val="002D06C1"/>
    <w:rsid w:val="002D42B5"/>
    <w:rsid w:val="002D4F1A"/>
    <w:rsid w:val="002D6EC6"/>
    <w:rsid w:val="002D79AC"/>
    <w:rsid w:val="002E039D"/>
    <w:rsid w:val="002E4D5A"/>
    <w:rsid w:val="002E5BC2"/>
    <w:rsid w:val="002E6326"/>
    <w:rsid w:val="002F00F2"/>
    <w:rsid w:val="002F30E0"/>
    <w:rsid w:val="002F35E4"/>
    <w:rsid w:val="002F3730"/>
    <w:rsid w:val="002F38E1"/>
    <w:rsid w:val="002F3B99"/>
    <w:rsid w:val="002F5583"/>
    <w:rsid w:val="002F7AF6"/>
    <w:rsid w:val="00300E63"/>
    <w:rsid w:val="00302F5F"/>
    <w:rsid w:val="0030441D"/>
    <w:rsid w:val="00304486"/>
    <w:rsid w:val="00306063"/>
    <w:rsid w:val="003105C3"/>
    <w:rsid w:val="00313B85"/>
    <w:rsid w:val="00317988"/>
    <w:rsid w:val="003221B4"/>
    <w:rsid w:val="0032258D"/>
    <w:rsid w:val="00322E62"/>
    <w:rsid w:val="00324D13"/>
    <w:rsid w:val="00324EDD"/>
    <w:rsid w:val="003331E4"/>
    <w:rsid w:val="00336C64"/>
    <w:rsid w:val="00337162"/>
    <w:rsid w:val="00341916"/>
    <w:rsid w:val="0034194F"/>
    <w:rsid w:val="00344605"/>
    <w:rsid w:val="003474AA"/>
    <w:rsid w:val="00350D1D"/>
    <w:rsid w:val="00352C83"/>
    <w:rsid w:val="00352F1A"/>
    <w:rsid w:val="0036107C"/>
    <w:rsid w:val="003615D2"/>
    <w:rsid w:val="0036429C"/>
    <w:rsid w:val="00364A53"/>
    <w:rsid w:val="003651DB"/>
    <w:rsid w:val="003654CB"/>
    <w:rsid w:val="00365AA9"/>
    <w:rsid w:val="00365F86"/>
    <w:rsid w:val="00365F87"/>
    <w:rsid w:val="00366E89"/>
    <w:rsid w:val="003705F4"/>
    <w:rsid w:val="00370D58"/>
    <w:rsid w:val="00371316"/>
    <w:rsid w:val="0037158C"/>
    <w:rsid w:val="00371C80"/>
    <w:rsid w:val="00376713"/>
    <w:rsid w:val="00381815"/>
    <w:rsid w:val="003819AF"/>
    <w:rsid w:val="003820E9"/>
    <w:rsid w:val="00382DE7"/>
    <w:rsid w:val="003840C6"/>
    <w:rsid w:val="00384FFC"/>
    <w:rsid w:val="003872FC"/>
    <w:rsid w:val="00387ADC"/>
    <w:rsid w:val="00390020"/>
    <w:rsid w:val="003903D6"/>
    <w:rsid w:val="00390EE6"/>
    <w:rsid w:val="0039118F"/>
    <w:rsid w:val="00392059"/>
    <w:rsid w:val="00392AD7"/>
    <w:rsid w:val="003938D9"/>
    <w:rsid w:val="00393BCB"/>
    <w:rsid w:val="00394376"/>
    <w:rsid w:val="003943FF"/>
    <w:rsid w:val="003974EB"/>
    <w:rsid w:val="00397CC5"/>
    <w:rsid w:val="003A04EC"/>
    <w:rsid w:val="003A0E34"/>
    <w:rsid w:val="003A11D1"/>
    <w:rsid w:val="003A1582"/>
    <w:rsid w:val="003A3D9C"/>
    <w:rsid w:val="003A4077"/>
    <w:rsid w:val="003A4AA7"/>
    <w:rsid w:val="003B09AD"/>
    <w:rsid w:val="003B0F53"/>
    <w:rsid w:val="003B1A66"/>
    <w:rsid w:val="003B1F18"/>
    <w:rsid w:val="003B5BF0"/>
    <w:rsid w:val="003B60BF"/>
    <w:rsid w:val="003B6BE3"/>
    <w:rsid w:val="003B766D"/>
    <w:rsid w:val="003C010C"/>
    <w:rsid w:val="003C0A6C"/>
    <w:rsid w:val="003C14F8"/>
    <w:rsid w:val="003C45A4"/>
    <w:rsid w:val="003C5A43"/>
    <w:rsid w:val="003C643B"/>
    <w:rsid w:val="003D0519"/>
    <w:rsid w:val="003D0FF6"/>
    <w:rsid w:val="003D262C"/>
    <w:rsid w:val="003D3A09"/>
    <w:rsid w:val="003D6D61"/>
    <w:rsid w:val="003D717E"/>
    <w:rsid w:val="003E019F"/>
    <w:rsid w:val="003E091D"/>
    <w:rsid w:val="003E1C53"/>
    <w:rsid w:val="003E2A69"/>
    <w:rsid w:val="003E2D49"/>
    <w:rsid w:val="003E2FD4"/>
    <w:rsid w:val="003E49F6"/>
    <w:rsid w:val="003E64AD"/>
    <w:rsid w:val="003E660F"/>
    <w:rsid w:val="003E6D64"/>
    <w:rsid w:val="003E7BCD"/>
    <w:rsid w:val="003F0841"/>
    <w:rsid w:val="003F23D3"/>
    <w:rsid w:val="003F3F08"/>
    <w:rsid w:val="003F49F1"/>
    <w:rsid w:val="003F55FC"/>
    <w:rsid w:val="003F5D49"/>
    <w:rsid w:val="003F6272"/>
    <w:rsid w:val="00400E72"/>
    <w:rsid w:val="00401400"/>
    <w:rsid w:val="00404869"/>
    <w:rsid w:val="004056CF"/>
    <w:rsid w:val="00405884"/>
    <w:rsid w:val="004074F7"/>
    <w:rsid w:val="00407D39"/>
    <w:rsid w:val="00411011"/>
    <w:rsid w:val="0041477A"/>
    <w:rsid w:val="004167A3"/>
    <w:rsid w:val="00416F3E"/>
    <w:rsid w:val="004174A6"/>
    <w:rsid w:val="00421C38"/>
    <w:rsid w:val="004221B8"/>
    <w:rsid w:val="004235AB"/>
    <w:rsid w:val="00426A65"/>
    <w:rsid w:val="00426B12"/>
    <w:rsid w:val="00432DAA"/>
    <w:rsid w:val="00434305"/>
    <w:rsid w:val="00435DF7"/>
    <w:rsid w:val="0043741A"/>
    <w:rsid w:val="0044083F"/>
    <w:rsid w:val="0044121E"/>
    <w:rsid w:val="00441AE7"/>
    <w:rsid w:val="00445449"/>
    <w:rsid w:val="00445574"/>
    <w:rsid w:val="00445A20"/>
    <w:rsid w:val="004467FB"/>
    <w:rsid w:val="0044776B"/>
    <w:rsid w:val="004525AB"/>
    <w:rsid w:val="00452D6B"/>
    <w:rsid w:val="00454484"/>
    <w:rsid w:val="0045517B"/>
    <w:rsid w:val="00463797"/>
    <w:rsid w:val="00463B77"/>
    <w:rsid w:val="00463C7B"/>
    <w:rsid w:val="004644A6"/>
    <w:rsid w:val="00464AB2"/>
    <w:rsid w:val="004659BD"/>
    <w:rsid w:val="00466D76"/>
    <w:rsid w:val="00470775"/>
    <w:rsid w:val="004741C5"/>
    <w:rsid w:val="004746B1"/>
    <w:rsid w:val="0047583F"/>
    <w:rsid w:val="00475DE8"/>
    <w:rsid w:val="00477A58"/>
    <w:rsid w:val="00481C44"/>
    <w:rsid w:val="00484936"/>
    <w:rsid w:val="00485C89"/>
    <w:rsid w:val="00486BE3"/>
    <w:rsid w:val="00487A57"/>
    <w:rsid w:val="004905E4"/>
    <w:rsid w:val="00490A89"/>
    <w:rsid w:val="00490AB4"/>
    <w:rsid w:val="00492F02"/>
    <w:rsid w:val="004939AE"/>
    <w:rsid w:val="00493B5B"/>
    <w:rsid w:val="004A0101"/>
    <w:rsid w:val="004A12DF"/>
    <w:rsid w:val="004A1BA8"/>
    <w:rsid w:val="004A264F"/>
    <w:rsid w:val="004A4B57"/>
    <w:rsid w:val="004A63FA"/>
    <w:rsid w:val="004A6A3D"/>
    <w:rsid w:val="004B0272"/>
    <w:rsid w:val="004B2701"/>
    <w:rsid w:val="004B2E1B"/>
    <w:rsid w:val="004B2EBE"/>
    <w:rsid w:val="004B3AA8"/>
    <w:rsid w:val="004B3E93"/>
    <w:rsid w:val="004B43C1"/>
    <w:rsid w:val="004B59D5"/>
    <w:rsid w:val="004B6E5E"/>
    <w:rsid w:val="004C1FBC"/>
    <w:rsid w:val="004C25A2"/>
    <w:rsid w:val="004C3F1D"/>
    <w:rsid w:val="004C458D"/>
    <w:rsid w:val="004C4B42"/>
    <w:rsid w:val="004C7556"/>
    <w:rsid w:val="004C7E8B"/>
    <w:rsid w:val="004C7E9D"/>
    <w:rsid w:val="004C7F67"/>
    <w:rsid w:val="004D076D"/>
    <w:rsid w:val="004D0E27"/>
    <w:rsid w:val="004D0EF1"/>
    <w:rsid w:val="004D2253"/>
    <w:rsid w:val="004D4406"/>
    <w:rsid w:val="004D508E"/>
    <w:rsid w:val="004D7C42"/>
    <w:rsid w:val="004E0465"/>
    <w:rsid w:val="004E0534"/>
    <w:rsid w:val="004E127B"/>
    <w:rsid w:val="004E1C0A"/>
    <w:rsid w:val="004E30C5"/>
    <w:rsid w:val="004E4AA5"/>
    <w:rsid w:val="004E4AEE"/>
    <w:rsid w:val="004E4D2C"/>
    <w:rsid w:val="004E59E3"/>
    <w:rsid w:val="004E67C0"/>
    <w:rsid w:val="004E77A8"/>
    <w:rsid w:val="004F391A"/>
    <w:rsid w:val="004F3CFB"/>
    <w:rsid w:val="004F6456"/>
    <w:rsid w:val="004F696E"/>
    <w:rsid w:val="004F6C71"/>
    <w:rsid w:val="00501139"/>
    <w:rsid w:val="005033CD"/>
    <w:rsid w:val="0050363E"/>
    <w:rsid w:val="005039BC"/>
    <w:rsid w:val="005043BB"/>
    <w:rsid w:val="00504A3D"/>
    <w:rsid w:val="00505767"/>
    <w:rsid w:val="005060D2"/>
    <w:rsid w:val="005073F0"/>
    <w:rsid w:val="00510A7B"/>
    <w:rsid w:val="00512F6E"/>
    <w:rsid w:val="00513038"/>
    <w:rsid w:val="00514174"/>
    <w:rsid w:val="00516088"/>
    <w:rsid w:val="00516B0B"/>
    <w:rsid w:val="00520669"/>
    <w:rsid w:val="005220EC"/>
    <w:rsid w:val="00523630"/>
    <w:rsid w:val="00523F95"/>
    <w:rsid w:val="00524D65"/>
    <w:rsid w:val="00525B16"/>
    <w:rsid w:val="00526643"/>
    <w:rsid w:val="00527168"/>
    <w:rsid w:val="00533D04"/>
    <w:rsid w:val="00534804"/>
    <w:rsid w:val="00534BDF"/>
    <w:rsid w:val="005354EA"/>
    <w:rsid w:val="0053585F"/>
    <w:rsid w:val="00535EC4"/>
    <w:rsid w:val="00535ED9"/>
    <w:rsid w:val="0053692B"/>
    <w:rsid w:val="00540E0D"/>
    <w:rsid w:val="00541853"/>
    <w:rsid w:val="00543576"/>
    <w:rsid w:val="00543BDA"/>
    <w:rsid w:val="005441CC"/>
    <w:rsid w:val="005479DA"/>
    <w:rsid w:val="00547BCC"/>
    <w:rsid w:val="0055013B"/>
    <w:rsid w:val="00550463"/>
    <w:rsid w:val="00551F6F"/>
    <w:rsid w:val="00555044"/>
    <w:rsid w:val="00561475"/>
    <w:rsid w:val="00561F51"/>
    <w:rsid w:val="00562308"/>
    <w:rsid w:val="00563984"/>
    <w:rsid w:val="0056487B"/>
    <w:rsid w:val="00564FB9"/>
    <w:rsid w:val="00567A3A"/>
    <w:rsid w:val="0057087C"/>
    <w:rsid w:val="00573D9E"/>
    <w:rsid w:val="00574516"/>
    <w:rsid w:val="005801E3"/>
    <w:rsid w:val="00581802"/>
    <w:rsid w:val="00581FD9"/>
    <w:rsid w:val="005836A8"/>
    <w:rsid w:val="0058409C"/>
    <w:rsid w:val="00584262"/>
    <w:rsid w:val="00586630"/>
    <w:rsid w:val="0058676B"/>
    <w:rsid w:val="00587ADD"/>
    <w:rsid w:val="005925AE"/>
    <w:rsid w:val="0059327F"/>
    <w:rsid w:val="00593A49"/>
    <w:rsid w:val="005946AC"/>
    <w:rsid w:val="00594B0B"/>
    <w:rsid w:val="00596160"/>
    <w:rsid w:val="005966E2"/>
    <w:rsid w:val="00597007"/>
    <w:rsid w:val="005A0966"/>
    <w:rsid w:val="005A11B7"/>
    <w:rsid w:val="005A260B"/>
    <w:rsid w:val="005A4A1B"/>
    <w:rsid w:val="005A7830"/>
    <w:rsid w:val="005A7FCE"/>
    <w:rsid w:val="005B0304"/>
    <w:rsid w:val="005B0F3F"/>
    <w:rsid w:val="005B191C"/>
    <w:rsid w:val="005B3EEE"/>
    <w:rsid w:val="005B4903"/>
    <w:rsid w:val="005B4A9E"/>
    <w:rsid w:val="005B4EB6"/>
    <w:rsid w:val="005B51CE"/>
    <w:rsid w:val="005B5885"/>
    <w:rsid w:val="005B5CD7"/>
    <w:rsid w:val="005B6CF6"/>
    <w:rsid w:val="005B7422"/>
    <w:rsid w:val="005C29B8"/>
    <w:rsid w:val="005C3D1E"/>
    <w:rsid w:val="005C5F21"/>
    <w:rsid w:val="005C7156"/>
    <w:rsid w:val="005C7D02"/>
    <w:rsid w:val="005D0C75"/>
    <w:rsid w:val="005D383E"/>
    <w:rsid w:val="005D4171"/>
    <w:rsid w:val="005D4DFF"/>
    <w:rsid w:val="005D592D"/>
    <w:rsid w:val="005D6A95"/>
    <w:rsid w:val="005D6B2C"/>
    <w:rsid w:val="005D6D9C"/>
    <w:rsid w:val="005E2335"/>
    <w:rsid w:val="005E34CA"/>
    <w:rsid w:val="005E3C18"/>
    <w:rsid w:val="005E40D5"/>
    <w:rsid w:val="005E4250"/>
    <w:rsid w:val="005E4531"/>
    <w:rsid w:val="005E6812"/>
    <w:rsid w:val="005E7881"/>
    <w:rsid w:val="005E78E0"/>
    <w:rsid w:val="005F0D9C"/>
    <w:rsid w:val="005F1E8E"/>
    <w:rsid w:val="005F284E"/>
    <w:rsid w:val="006015CE"/>
    <w:rsid w:val="00601DD3"/>
    <w:rsid w:val="00604784"/>
    <w:rsid w:val="00605BDD"/>
    <w:rsid w:val="00606419"/>
    <w:rsid w:val="00607D29"/>
    <w:rsid w:val="00611EB7"/>
    <w:rsid w:val="00612811"/>
    <w:rsid w:val="00612952"/>
    <w:rsid w:val="00614CC1"/>
    <w:rsid w:val="006159DF"/>
    <w:rsid w:val="00615A9D"/>
    <w:rsid w:val="0061695B"/>
    <w:rsid w:val="00617387"/>
    <w:rsid w:val="006205D6"/>
    <w:rsid w:val="00624F15"/>
    <w:rsid w:val="006252D8"/>
    <w:rsid w:val="006259BC"/>
    <w:rsid w:val="00626039"/>
    <w:rsid w:val="0062636B"/>
    <w:rsid w:val="00627286"/>
    <w:rsid w:val="00632182"/>
    <w:rsid w:val="00632AB9"/>
    <w:rsid w:val="00632AE0"/>
    <w:rsid w:val="00633C17"/>
    <w:rsid w:val="00634D9E"/>
    <w:rsid w:val="00635BD8"/>
    <w:rsid w:val="00636E3E"/>
    <w:rsid w:val="006379F7"/>
    <w:rsid w:val="00637E4D"/>
    <w:rsid w:val="00640620"/>
    <w:rsid w:val="00641A1F"/>
    <w:rsid w:val="0064414D"/>
    <w:rsid w:val="00645904"/>
    <w:rsid w:val="00651ACB"/>
    <w:rsid w:val="00651C47"/>
    <w:rsid w:val="00652AB2"/>
    <w:rsid w:val="00653FED"/>
    <w:rsid w:val="00654EC0"/>
    <w:rsid w:val="0065525B"/>
    <w:rsid w:val="006552A3"/>
    <w:rsid w:val="00655D4F"/>
    <w:rsid w:val="00656D29"/>
    <w:rsid w:val="006640E5"/>
    <w:rsid w:val="006646F1"/>
    <w:rsid w:val="00664929"/>
    <w:rsid w:val="00664F62"/>
    <w:rsid w:val="006655E1"/>
    <w:rsid w:val="00667475"/>
    <w:rsid w:val="00672060"/>
    <w:rsid w:val="00672BFD"/>
    <w:rsid w:val="00674C74"/>
    <w:rsid w:val="00675FAF"/>
    <w:rsid w:val="006767C1"/>
    <w:rsid w:val="006770F4"/>
    <w:rsid w:val="00677A84"/>
    <w:rsid w:val="0068026D"/>
    <w:rsid w:val="00680A27"/>
    <w:rsid w:val="006816A4"/>
    <w:rsid w:val="006819B8"/>
    <w:rsid w:val="006840A6"/>
    <w:rsid w:val="006850CD"/>
    <w:rsid w:val="00685AAB"/>
    <w:rsid w:val="00687F84"/>
    <w:rsid w:val="0069292B"/>
    <w:rsid w:val="00693962"/>
    <w:rsid w:val="006A07AA"/>
    <w:rsid w:val="006A0F9F"/>
    <w:rsid w:val="006A25E5"/>
    <w:rsid w:val="006A2B46"/>
    <w:rsid w:val="006A2BA7"/>
    <w:rsid w:val="006A2DDC"/>
    <w:rsid w:val="006A336D"/>
    <w:rsid w:val="006A37B9"/>
    <w:rsid w:val="006B2672"/>
    <w:rsid w:val="006B4CF6"/>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469"/>
    <w:rsid w:val="006D6593"/>
    <w:rsid w:val="006E2241"/>
    <w:rsid w:val="006F03A8"/>
    <w:rsid w:val="006F2ACA"/>
    <w:rsid w:val="006F2ADC"/>
    <w:rsid w:val="006F2BFE"/>
    <w:rsid w:val="006F31E9"/>
    <w:rsid w:val="006F6284"/>
    <w:rsid w:val="006F7482"/>
    <w:rsid w:val="007002C5"/>
    <w:rsid w:val="00704387"/>
    <w:rsid w:val="007073A5"/>
    <w:rsid w:val="00707669"/>
    <w:rsid w:val="00711CBA"/>
    <w:rsid w:val="00711FB5"/>
    <w:rsid w:val="00712A01"/>
    <w:rsid w:val="0071306E"/>
    <w:rsid w:val="007139A3"/>
    <w:rsid w:val="00713E05"/>
    <w:rsid w:val="00714136"/>
    <w:rsid w:val="00714F58"/>
    <w:rsid w:val="00720994"/>
    <w:rsid w:val="00722FBF"/>
    <w:rsid w:val="00722FC2"/>
    <w:rsid w:val="00723BAB"/>
    <w:rsid w:val="00724590"/>
    <w:rsid w:val="00724E1B"/>
    <w:rsid w:val="00725949"/>
    <w:rsid w:val="00725D80"/>
    <w:rsid w:val="00727FA2"/>
    <w:rsid w:val="007320EB"/>
    <w:rsid w:val="007322D9"/>
    <w:rsid w:val="00732BC0"/>
    <w:rsid w:val="007348A8"/>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3295"/>
    <w:rsid w:val="00755402"/>
    <w:rsid w:val="00756B26"/>
    <w:rsid w:val="00756EDF"/>
    <w:rsid w:val="007600E3"/>
    <w:rsid w:val="00761B04"/>
    <w:rsid w:val="00762A36"/>
    <w:rsid w:val="00763C0A"/>
    <w:rsid w:val="00765C43"/>
    <w:rsid w:val="00765EFB"/>
    <w:rsid w:val="007671CA"/>
    <w:rsid w:val="0076794E"/>
    <w:rsid w:val="00767C61"/>
    <w:rsid w:val="0077008A"/>
    <w:rsid w:val="00773C1F"/>
    <w:rsid w:val="00774DA4"/>
    <w:rsid w:val="00776599"/>
    <w:rsid w:val="007778BC"/>
    <w:rsid w:val="007802F5"/>
    <w:rsid w:val="0078114B"/>
    <w:rsid w:val="00781DD2"/>
    <w:rsid w:val="00783ECF"/>
    <w:rsid w:val="0078413A"/>
    <w:rsid w:val="00785C1A"/>
    <w:rsid w:val="0079408A"/>
    <w:rsid w:val="007959E8"/>
    <w:rsid w:val="00795E9C"/>
    <w:rsid w:val="007A0521"/>
    <w:rsid w:val="007A1AB7"/>
    <w:rsid w:val="007A2E12"/>
    <w:rsid w:val="007A2F18"/>
    <w:rsid w:val="007A3475"/>
    <w:rsid w:val="007A41C8"/>
    <w:rsid w:val="007A54CE"/>
    <w:rsid w:val="007A5D3A"/>
    <w:rsid w:val="007A6FD9"/>
    <w:rsid w:val="007A7F68"/>
    <w:rsid w:val="007A7FFA"/>
    <w:rsid w:val="007B04EB"/>
    <w:rsid w:val="007B0D4F"/>
    <w:rsid w:val="007B3767"/>
    <w:rsid w:val="007B48D3"/>
    <w:rsid w:val="007B5A3D"/>
    <w:rsid w:val="007B5B95"/>
    <w:rsid w:val="007B6032"/>
    <w:rsid w:val="007B68EA"/>
    <w:rsid w:val="007B7453"/>
    <w:rsid w:val="007C2D89"/>
    <w:rsid w:val="007C4593"/>
    <w:rsid w:val="007C5309"/>
    <w:rsid w:val="007C6069"/>
    <w:rsid w:val="007C6341"/>
    <w:rsid w:val="007D06C4"/>
    <w:rsid w:val="007D1352"/>
    <w:rsid w:val="007D16F2"/>
    <w:rsid w:val="007D2508"/>
    <w:rsid w:val="007D346A"/>
    <w:rsid w:val="007D6518"/>
    <w:rsid w:val="007D76BD"/>
    <w:rsid w:val="007E0BF1"/>
    <w:rsid w:val="007E246A"/>
    <w:rsid w:val="007E43AC"/>
    <w:rsid w:val="007E6498"/>
    <w:rsid w:val="007E6D36"/>
    <w:rsid w:val="007E732E"/>
    <w:rsid w:val="007F0ED8"/>
    <w:rsid w:val="007F0F63"/>
    <w:rsid w:val="007F7224"/>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0D40"/>
    <w:rsid w:val="0082178B"/>
    <w:rsid w:val="00821D19"/>
    <w:rsid w:val="00822361"/>
    <w:rsid w:val="00823303"/>
    <w:rsid w:val="008233B2"/>
    <w:rsid w:val="00823A9F"/>
    <w:rsid w:val="00823C85"/>
    <w:rsid w:val="00825138"/>
    <w:rsid w:val="008269DD"/>
    <w:rsid w:val="00830621"/>
    <w:rsid w:val="0083348C"/>
    <w:rsid w:val="00835F0A"/>
    <w:rsid w:val="008362EF"/>
    <w:rsid w:val="008373D3"/>
    <w:rsid w:val="008401F7"/>
    <w:rsid w:val="00840617"/>
    <w:rsid w:val="00840F84"/>
    <w:rsid w:val="00842A47"/>
    <w:rsid w:val="00843C13"/>
    <w:rsid w:val="00843DEF"/>
    <w:rsid w:val="00844F65"/>
    <w:rsid w:val="008454F8"/>
    <w:rsid w:val="00845629"/>
    <w:rsid w:val="0085173A"/>
    <w:rsid w:val="0085206F"/>
    <w:rsid w:val="008523DC"/>
    <w:rsid w:val="00853FC1"/>
    <w:rsid w:val="00856A58"/>
    <w:rsid w:val="008603CE"/>
    <w:rsid w:val="008620FC"/>
    <w:rsid w:val="008627A5"/>
    <w:rsid w:val="00863E05"/>
    <w:rsid w:val="008652F0"/>
    <w:rsid w:val="00865ACA"/>
    <w:rsid w:val="00865D28"/>
    <w:rsid w:val="00865F85"/>
    <w:rsid w:val="008666B5"/>
    <w:rsid w:val="008672A3"/>
    <w:rsid w:val="00867A74"/>
    <w:rsid w:val="00867C10"/>
    <w:rsid w:val="00870439"/>
    <w:rsid w:val="00870DA1"/>
    <w:rsid w:val="008757F4"/>
    <w:rsid w:val="00876C3C"/>
    <w:rsid w:val="008809CE"/>
    <w:rsid w:val="00883CF2"/>
    <w:rsid w:val="00883F93"/>
    <w:rsid w:val="00884200"/>
    <w:rsid w:val="00884B45"/>
    <w:rsid w:val="00884DB3"/>
    <w:rsid w:val="00885A9D"/>
    <w:rsid w:val="00885B9A"/>
    <w:rsid w:val="008864F6"/>
    <w:rsid w:val="0089049D"/>
    <w:rsid w:val="00891B77"/>
    <w:rsid w:val="008928C9"/>
    <w:rsid w:val="0089297D"/>
    <w:rsid w:val="008930CB"/>
    <w:rsid w:val="00893254"/>
    <w:rsid w:val="008938DC"/>
    <w:rsid w:val="00893FD1"/>
    <w:rsid w:val="00894836"/>
    <w:rsid w:val="00895172"/>
    <w:rsid w:val="00895680"/>
    <w:rsid w:val="00895FB8"/>
    <w:rsid w:val="00896D88"/>
    <w:rsid w:val="00896DFF"/>
    <w:rsid w:val="0089762C"/>
    <w:rsid w:val="008A11F3"/>
    <w:rsid w:val="008A173B"/>
    <w:rsid w:val="008A1893"/>
    <w:rsid w:val="008A3B96"/>
    <w:rsid w:val="008A3D5A"/>
    <w:rsid w:val="008A57E6"/>
    <w:rsid w:val="008A6EBC"/>
    <w:rsid w:val="008A6F81"/>
    <w:rsid w:val="008A769A"/>
    <w:rsid w:val="008B0C9C"/>
    <w:rsid w:val="008B166D"/>
    <w:rsid w:val="008B17F4"/>
    <w:rsid w:val="008B3615"/>
    <w:rsid w:val="008B4AC4"/>
    <w:rsid w:val="008B50C8"/>
    <w:rsid w:val="008B5281"/>
    <w:rsid w:val="008B5565"/>
    <w:rsid w:val="008B7E05"/>
    <w:rsid w:val="008C1797"/>
    <w:rsid w:val="008C219C"/>
    <w:rsid w:val="008C475E"/>
    <w:rsid w:val="008C619A"/>
    <w:rsid w:val="008D0CE8"/>
    <w:rsid w:val="008D2D1D"/>
    <w:rsid w:val="008D453D"/>
    <w:rsid w:val="008D53AD"/>
    <w:rsid w:val="008D562B"/>
    <w:rsid w:val="008D5733"/>
    <w:rsid w:val="008D622B"/>
    <w:rsid w:val="008D666C"/>
    <w:rsid w:val="008D6A62"/>
    <w:rsid w:val="008D7B54"/>
    <w:rsid w:val="008E0C9D"/>
    <w:rsid w:val="008E1648"/>
    <w:rsid w:val="008E1B3E"/>
    <w:rsid w:val="008E2319"/>
    <w:rsid w:val="008E4BB6"/>
    <w:rsid w:val="008E517D"/>
    <w:rsid w:val="008E51BC"/>
    <w:rsid w:val="008E5518"/>
    <w:rsid w:val="008E6A84"/>
    <w:rsid w:val="008F0CDC"/>
    <w:rsid w:val="008F17A3"/>
    <w:rsid w:val="008F1ED3"/>
    <w:rsid w:val="008F2E78"/>
    <w:rsid w:val="008F4C29"/>
    <w:rsid w:val="008F5862"/>
    <w:rsid w:val="008F6DCC"/>
    <w:rsid w:val="008F70BD"/>
    <w:rsid w:val="008F788F"/>
    <w:rsid w:val="008F7EA2"/>
    <w:rsid w:val="00902722"/>
    <w:rsid w:val="009027BC"/>
    <w:rsid w:val="009062E6"/>
    <w:rsid w:val="00911BE5"/>
    <w:rsid w:val="00912A64"/>
    <w:rsid w:val="00912D0F"/>
    <w:rsid w:val="00913CA9"/>
    <w:rsid w:val="009145AE"/>
    <w:rsid w:val="009146CE"/>
    <w:rsid w:val="00914CA7"/>
    <w:rsid w:val="00914DB1"/>
    <w:rsid w:val="00915A7A"/>
    <w:rsid w:val="00915C3E"/>
    <w:rsid w:val="009161A8"/>
    <w:rsid w:val="0092281C"/>
    <w:rsid w:val="009245AE"/>
    <w:rsid w:val="009245F5"/>
    <w:rsid w:val="009249EC"/>
    <w:rsid w:val="00925D8F"/>
    <w:rsid w:val="009273B3"/>
    <w:rsid w:val="009305B5"/>
    <w:rsid w:val="00931302"/>
    <w:rsid w:val="00934CBA"/>
    <w:rsid w:val="009378DD"/>
    <w:rsid w:val="00940F60"/>
    <w:rsid w:val="009429D5"/>
    <w:rsid w:val="00942BF1"/>
    <w:rsid w:val="00945180"/>
    <w:rsid w:val="00945428"/>
    <w:rsid w:val="0094607B"/>
    <w:rsid w:val="00950EA4"/>
    <w:rsid w:val="00950F04"/>
    <w:rsid w:val="00953604"/>
    <w:rsid w:val="009544C2"/>
    <w:rsid w:val="0095496B"/>
    <w:rsid w:val="00957869"/>
    <w:rsid w:val="00960837"/>
    <w:rsid w:val="00960F1E"/>
    <w:rsid w:val="009610DC"/>
    <w:rsid w:val="00961490"/>
    <w:rsid w:val="0096245F"/>
    <w:rsid w:val="0096381A"/>
    <w:rsid w:val="009655EE"/>
    <w:rsid w:val="00965E04"/>
    <w:rsid w:val="009674AD"/>
    <w:rsid w:val="00970CDC"/>
    <w:rsid w:val="00975727"/>
    <w:rsid w:val="00977010"/>
    <w:rsid w:val="00977591"/>
    <w:rsid w:val="009779D7"/>
    <w:rsid w:val="00977D02"/>
    <w:rsid w:val="00977FF9"/>
    <w:rsid w:val="009809BB"/>
    <w:rsid w:val="0098364B"/>
    <w:rsid w:val="00986A6D"/>
    <w:rsid w:val="009908A3"/>
    <w:rsid w:val="009911AF"/>
    <w:rsid w:val="00991875"/>
    <w:rsid w:val="00991F92"/>
    <w:rsid w:val="00992985"/>
    <w:rsid w:val="00993889"/>
    <w:rsid w:val="00993F5C"/>
    <w:rsid w:val="009940DB"/>
    <w:rsid w:val="0099551B"/>
    <w:rsid w:val="00996BD2"/>
    <w:rsid w:val="009971D0"/>
    <w:rsid w:val="00997689"/>
    <w:rsid w:val="00997BF1"/>
    <w:rsid w:val="00997CB9"/>
    <w:rsid w:val="009A089C"/>
    <w:rsid w:val="009A0EF0"/>
    <w:rsid w:val="009A118E"/>
    <w:rsid w:val="009A21CD"/>
    <w:rsid w:val="009A278C"/>
    <w:rsid w:val="009A2BC2"/>
    <w:rsid w:val="009A36A6"/>
    <w:rsid w:val="009A42C1"/>
    <w:rsid w:val="009A5429"/>
    <w:rsid w:val="009A72AD"/>
    <w:rsid w:val="009A7FC7"/>
    <w:rsid w:val="009B09E0"/>
    <w:rsid w:val="009B0BC5"/>
    <w:rsid w:val="009B122C"/>
    <w:rsid w:val="009B1247"/>
    <w:rsid w:val="009B3522"/>
    <w:rsid w:val="009B6029"/>
    <w:rsid w:val="009B6971"/>
    <w:rsid w:val="009C14C5"/>
    <w:rsid w:val="009C16B1"/>
    <w:rsid w:val="009C228C"/>
    <w:rsid w:val="009C27BF"/>
    <w:rsid w:val="009C27F1"/>
    <w:rsid w:val="009C3152"/>
    <w:rsid w:val="009C3257"/>
    <w:rsid w:val="009C3670"/>
    <w:rsid w:val="009C4CFA"/>
    <w:rsid w:val="009C5070"/>
    <w:rsid w:val="009C7968"/>
    <w:rsid w:val="009C7D32"/>
    <w:rsid w:val="009D112C"/>
    <w:rsid w:val="009D1385"/>
    <w:rsid w:val="009D3B4E"/>
    <w:rsid w:val="009D47FA"/>
    <w:rsid w:val="009D4C5B"/>
    <w:rsid w:val="009D50D2"/>
    <w:rsid w:val="009D5C57"/>
    <w:rsid w:val="009D6BCA"/>
    <w:rsid w:val="009E0F62"/>
    <w:rsid w:val="009E1EBB"/>
    <w:rsid w:val="009E2CAB"/>
    <w:rsid w:val="009E4A58"/>
    <w:rsid w:val="009E5A2D"/>
    <w:rsid w:val="009E5AB2"/>
    <w:rsid w:val="009E6219"/>
    <w:rsid w:val="009F03B3"/>
    <w:rsid w:val="009F2B71"/>
    <w:rsid w:val="009F4915"/>
    <w:rsid w:val="009F7E31"/>
    <w:rsid w:val="00A0096C"/>
    <w:rsid w:val="00A01757"/>
    <w:rsid w:val="00A028C0"/>
    <w:rsid w:val="00A02BAE"/>
    <w:rsid w:val="00A037C2"/>
    <w:rsid w:val="00A04A0A"/>
    <w:rsid w:val="00A05A62"/>
    <w:rsid w:val="00A05AAA"/>
    <w:rsid w:val="00A0683C"/>
    <w:rsid w:val="00A06A6B"/>
    <w:rsid w:val="00A07E47"/>
    <w:rsid w:val="00A129D0"/>
    <w:rsid w:val="00A12C33"/>
    <w:rsid w:val="00A138BA"/>
    <w:rsid w:val="00A14C8E"/>
    <w:rsid w:val="00A153D9"/>
    <w:rsid w:val="00A15F09"/>
    <w:rsid w:val="00A169B6"/>
    <w:rsid w:val="00A2271D"/>
    <w:rsid w:val="00A237AA"/>
    <w:rsid w:val="00A237D5"/>
    <w:rsid w:val="00A23C8A"/>
    <w:rsid w:val="00A30EFC"/>
    <w:rsid w:val="00A3175A"/>
    <w:rsid w:val="00A31984"/>
    <w:rsid w:val="00A32D73"/>
    <w:rsid w:val="00A3367B"/>
    <w:rsid w:val="00A33C67"/>
    <w:rsid w:val="00A3597D"/>
    <w:rsid w:val="00A36DD1"/>
    <w:rsid w:val="00A375F0"/>
    <w:rsid w:val="00A4006C"/>
    <w:rsid w:val="00A40091"/>
    <w:rsid w:val="00A4030F"/>
    <w:rsid w:val="00A41C79"/>
    <w:rsid w:val="00A41CB5"/>
    <w:rsid w:val="00A41EB5"/>
    <w:rsid w:val="00A42CDF"/>
    <w:rsid w:val="00A4452E"/>
    <w:rsid w:val="00A4472C"/>
    <w:rsid w:val="00A44E36"/>
    <w:rsid w:val="00A44E69"/>
    <w:rsid w:val="00A46138"/>
    <w:rsid w:val="00A4661E"/>
    <w:rsid w:val="00A4783D"/>
    <w:rsid w:val="00A539F9"/>
    <w:rsid w:val="00A55977"/>
    <w:rsid w:val="00A55BD6"/>
    <w:rsid w:val="00A55D50"/>
    <w:rsid w:val="00A57142"/>
    <w:rsid w:val="00A60A67"/>
    <w:rsid w:val="00A648CD"/>
    <w:rsid w:val="00A6514A"/>
    <w:rsid w:val="00A6537A"/>
    <w:rsid w:val="00A67385"/>
    <w:rsid w:val="00A67866"/>
    <w:rsid w:val="00A70B07"/>
    <w:rsid w:val="00A723F8"/>
    <w:rsid w:val="00A7550B"/>
    <w:rsid w:val="00A77CCB"/>
    <w:rsid w:val="00A81B34"/>
    <w:rsid w:val="00A821F1"/>
    <w:rsid w:val="00A83D8D"/>
    <w:rsid w:val="00A8446B"/>
    <w:rsid w:val="00A8473F"/>
    <w:rsid w:val="00A862D6"/>
    <w:rsid w:val="00A8715E"/>
    <w:rsid w:val="00A9221A"/>
    <w:rsid w:val="00A9295B"/>
    <w:rsid w:val="00A929C7"/>
    <w:rsid w:val="00A93B09"/>
    <w:rsid w:val="00A952D7"/>
    <w:rsid w:val="00A95709"/>
    <w:rsid w:val="00A960FF"/>
    <w:rsid w:val="00A963F7"/>
    <w:rsid w:val="00A96AD8"/>
    <w:rsid w:val="00AA052C"/>
    <w:rsid w:val="00AA0BF7"/>
    <w:rsid w:val="00AA1E45"/>
    <w:rsid w:val="00AA23B4"/>
    <w:rsid w:val="00AA4286"/>
    <w:rsid w:val="00AA456B"/>
    <w:rsid w:val="00AA521C"/>
    <w:rsid w:val="00AA578C"/>
    <w:rsid w:val="00AA57F5"/>
    <w:rsid w:val="00AA672E"/>
    <w:rsid w:val="00AA6EC9"/>
    <w:rsid w:val="00AB6309"/>
    <w:rsid w:val="00AB6C5F"/>
    <w:rsid w:val="00AB7129"/>
    <w:rsid w:val="00AC0757"/>
    <w:rsid w:val="00AC12D2"/>
    <w:rsid w:val="00AC27A6"/>
    <w:rsid w:val="00AC30F7"/>
    <w:rsid w:val="00AC3A5A"/>
    <w:rsid w:val="00AC4B30"/>
    <w:rsid w:val="00AC4D95"/>
    <w:rsid w:val="00AC5DF4"/>
    <w:rsid w:val="00AD0AEF"/>
    <w:rsid w:val="00AD11B7"/>
    <w:rsid w:val="00AD1A94"/>
    <w:rsid w:val="00AD1C05"/>
    <w:rsid w:val="00AD4126"/>
    <w:rsid w:val="00AD421C"/>
    <w:rsid w:val="00AD44FA"/>
    <w:rsid w:val="00AD548F"/>
    <w:rsid w:val="00AD5BE8"/>
    <w:rsid w:val="00AE070A"/>
    <w:rsid w:val="00AE101C"/>
    <w:rsid w:val="00AE208A"/>
    <w:rsid w:val="00AE2A69"/>
    <w:rsid w:val="00AE37E5"/>
    <w:rsid w:val="00AE5EB4"/>
    <w:rsid w:val="00AE6055"/>
    <w:rsid w:val="00AF0C18"/>
    <w:rsid w:val="00AF3B27"/>
    <w:rsid w:val="00AF47C5"/>
    <w:rsid w:val="00AF5398"/>
    <w:rsid w:val="00AF62DE"/>
    <w:rsid w:val="00B04448"/>
    <w:rsid w:val="00B049AF"/>
    <w:rsid w:val="00B05BD1"/>
    <w:rsid w:val="00B07242"/>
    <w:rsid w:val="00B10534"/>
    <w:rsid w:val="00B113DB"/>
    <w:rsid w:val="00B11D8A"/>
    <w:rsid w:val="00B12981"/>
    <w:rsid w:val="00B147DD"/>
    <w:rsid w:val="00B156FD"/>
    <w:rsid w:val="00B21BDC"/>
    <w:rsid w:val="00B21F61"/>
    <w:rsid w:val="00B261F1"/>
    <w:rsid w:val="00B265BC"/>
    <w:rsid w:val="00B31FB1"/>
    <w:rsid w:val="00B33952"/>
    <w:rsid w:val="00B33C5E"/>
    <w:rsid w:val="00B342F4"/>
    <w:rsid w:val="00B34369"/>
    <w:rsid w:val="00B34DC2"/>
    <w:rsid w:val="00B35EAE"/>
    <w:rsid w:val="00B36A84"/>
    <w:rsid w:val="00B371F7"/>
    <w:rsid w:val="00B378E5"/>
    <w:rsid w:val="00B37F79"/>
    <w:rsid w:val="00B4082D"/>
    <w:rsid w:val="00B4346D"/>
    <w:rsid w:val="00B440F4"/>
    <w:rsid w:val="00B447A5"/>
    <w:rsid w:val="00B4654C"/>
    <w:rsid w:val="00B47293"/>
    <w:rsid w:val="00B50E50"/>
    <w:rsid w:val="00B52120"/>
    <w:rsid w:val="00B52F08"/>
    <w:rsid w:val="00B54ABC"/>
    <w:rsid w:val="00B56FBE"/>
    <w:rsid w:val="00B609BD"/>
    <w:rsid w:val="00B60ACF"/>
    <w:rsid w:val="00B62B58"/>
    <w:rsid w:val="00B65149"/>
    <w:rsid w:val="00B658D4"/>
    <w:rsid w:val="00B66567"/>
    <w:rsid w:val="00B66F52"/>
    <w:rsid w:val="00B66FE5"/>
    <w:rsid w:val="00B70491"/>
    <w:rsid w:val="00B71926"/>
    <w:rsid w:val="00B726A8"/>
    <w:rsid w:val="00B72880"/>
    <w:rsid w:val="00B7361F"/>
    <w:rsid w:val="00B758BF"/>
    <w:rsid w:val="00B77EC8"/>
    <w:rsid w:val="00B827A6"/>
    <w:rsid w:val="00B831CE"/>
    <w:rsid w:val="00B83ADE"/>
    <w:rsid w:val="00B85BFE"/>
    <w:rsid w:val="00B85CA5"/>
    <w:rsid w:val="00B86677"/>
    <w:rsid w:val="00B87131"/>
    <w:rsid w:val="00B87F45"/>
    <w:rsid w:val="00B939B1"/>
    <w:rsid w:val="00B96D40"/>
    <w:rsid w:val="00B96F25"/>
    <w:rsid w:val="00B97386"/>
    <w:rsid w:val="00BA263B"/>
    <w:rsid w:val="00BA42B2"/>
    <w:rsid w:val="00BA58D4"/>
    <w:rsid w:val="00BA5B9E"/>
    <w:rsid w:val="00BA7C9A"/>
    <w:rsid w:val="00BB5F8F"/>
    <w:rsid w:val="00BB657A"/>
    <w:rsid w:val="00BC1A4E"/>
    <w:rsid w:val="00BC1D95"/>
    <w:rsid w:val="00BC20B1"/>
    <w:rsid w:val="00BC24E0"/>
    <w:rsid w:val="00BC2C36"/>
    <w:rsid w:val="00BC5DC7"/>
    <w:rsid w:val="00BC6B8B"/>
    <w:rsid w:val="00BC73D8"/>
    <w:rsid w:val="00BD188A"/>
    <w:rsid w:val="00BD2349"/>
    <w:rsid w:val="00BD52D7"/>
    <w:rsid w:val="00BD5AD2"/>
    <w:rsid w:val="00BE1891"/>
    <w:rsid w:val="00BE22F3"/>
    <w:rsid w:val="00BE5B52"/>
    <w:rsid w:val="00BE762B"/>
    <w:rsid w:val="00BE7B8D"/>
    <w:rsid w:val="00BF087E"/>
    <w:rsid w:val="00BF0993"/>
    <w:rsid w:val="00BF10A9"/>
    <w:rsid w:val="00BF1703"/>
    <w:rsid w:val="00BF1C98"/>
    <w:rsid w:val="00BF231C"/>
    <w:rsid w:val="00BF51E5"/>
    <w:rsid w:val="00BF6BFB"/>
    <w:rsid w:val="00BF74A6"/>
    <w:rsid w:val="00BF7C81"/>
    <w:rsid w:val="00C013AD"/>
    <w:rsid w:val="00C027F8"/>
    <w:rsid w:val="00C04904"/>
    <w:rsid w:val="00C056B3"/>
    <w:rsid w:val="00C103E5"/>
    <w:rsid w:val="00C104EF"/>
    <w:rsid w:val="00C11467"/>
    <w:rsid w:val="00C11E9E"/>
    <w:rsid w:val="00C13319"/>
    <w:rsid w:val="00C13EE9"/>
    <w:rsid w:val="00C14FBC"/>
    <w:rsid w:val="00C167FB"/>
    <w:rsid w:val="00C20710"/>
    <w:rsid w:val="00C21540"/>
    <w:rsid w:val="00C21906"/>
    <w:rsid w:val="00C21BFA"/>
    <w:rsid w:val="00C22971"/>
    <w:rsid w:val="00C24C8D"/>
    <w:rsid w:val="00C25FE2"/>
    <w:rsid w:val="00C26B53"/>
    <w:rsid w:val="00C279B2"/>
    <w:rsid w:val="00C33E50"/>
    <w:rsid w:val="00C34C20"/>
    <w:rsid w:val="00C35085"/>
    <w:rsid w:val="00C35A3E"/>
    <w:rsid w:val="00C36328"/>
    <w:rsid w:val="00C369AB"/>
    <w:rsid w:val="00C4089F"/>
    <w:rsid w:val="00C42130"/>
    <w:rsid w:val="00C423A4"/>
    <w:rsid w:val="00C423E3"/>
    <w:rsid w:val="00C43F84"/>
    <w:rsid w:val="00C444C4"/>
    <w:rsid w:val="00C44BF5"/>
    <w:rsid w:val="00C504A5"/>
    <w:rsid w:val="00C521D6"/>
    <w:rsid w:val="00C550A9"/>
    <w:rsid w:val="00C55232"/>
    <w:rsid w:val="00C553A4"/>
    <w:rsid w:val="00C55A06"/>
    <w:rsid w:val="00C55D03"/>
    <w:rsid w:val="00C601BC"/>
    <w:rsid w:val="00C6329F"/>
    <w:rsid w:val="00C632FD"/>
    <w:rsid w:val="00C63340"/>
    <w:rsid w:val="00C63B4F"/>
    <w:rsid w:val="00C63E4B"/>
    <w:rsid w:val="00C643F9"/>
    <w:rsid w:val="00C64E61"/>
    <w:rsid w:val="00C64E95"/>
    <w:rsid w:val="00C64E9A"/>
    <w:rsid w:val="00C65F33"/>
    <w:rsid w:val="00C67921"/>
    <w:rsid w:val="00C71372"/>
    <w:rsid w:val="00C72410"/>
    <w:rsid w:val="00C7287F"/>
    <w:rsid w:val="00C73929"/>
    <w:rsid w:val="00C76F89"/>
    <w:rsid w:val="00C80CB8"/>
    <w:rsid w:val="00C819F8"/>
    <w:rsid w:val="00C82419"/>
    <w:rsid w:val="00C8248C"/>
    <w:rsid w:val="00C84E33"/>
    <w:rsid w:val="00C86D6F"/>
    <w:rsid w:val="00C870B4"/>
    <w:rsid w:val="00C905FC"/>
    <w:rsid w:val="00C91B35"/>
    <w:rsid w:val="00C92D03"/>
    <w:rsid w:val="00C9319C"/>
    <w:rsid w:val="00C9435D"/>
    <w:rsid w:val="00C94DF2"/>
    <w:rsid w:val="00C954F0"/>
    <w:rsid w:val="00C96741"/>
    <w:rsid w:val="00CA2D1B"/>
    <w:rsid w:val="00CA316D"/>
    <w:rsid w:val="00CA375D"/>
    <w:rsid w:val="00CA662A"/>
    <w:rsid w:val="00CA7AFD"/>
    <w:rsid w:val="00CA7BB9"/>
    <w:rsid w:val="00CA7C3C"/>
    <w:rsid w:val="00CB0189"/>
    <w:rsid w:val="00CB0BA2"/>
    <w:rsid w:val="00CB1A42"/>
    <w:rsid w:val="00CB1B0C"/>
    <w:rsid w:val="00CB2C0B"/>
    <w:rsid w:val="00CB3122"/>
    <w:rsid w:val="00CB517D"/>
    <w:rsid w:val="00CC038D"/>
    <w:rsid w:val="00CC08DB"/>
    <w:rsid w:val="00CC39FF"/>
    <w:rsid w:val="00CC3C2F"/>
    <w:rsid w:val="00CC4AC8"/>
    <w:rsid w:val="00CC5233"/>
    <w:rsid w:val="00CC5DE6"/>
    <w:rsid w:val="00CC6E4E"/>
    <w:rsid w:val="00CC6FE8"/>
    <w:rsid w:val="00CC717E"/>
    <w:rsid w:val="00CC7202"/>
    <w:rsid w:val="00CD070A"/>
    <w:rsid w:val="00CD16A3"/>
    <w:rsid w:val="00CD2808"/>
    <w:rsid w:val="00CD28BF"/>
    <w:rsid w:val="00CD34B0"/>
    <w:rsid w:val="00CD4092"/>
    <w:rsid w:val="00CD4A20"/>
    <w:rsid w:val="00CD50A1"/>
    <w:rsid w:val="00CD519E"/>
    <w:rsid w:val="00CD7205"/>
    <w:rsid w:val="00CE0C4F"/>
    <w:rsid w:val="00CE30EA"/>
    <w:rsid w:val="00CE3517"/>
    <w:rsid w:val="00CF048A"/>
    <w:rsid w:val="00CF155A"/>
    <w:rsid w:val="00CF2947"/>
    <w:rsid w:val="00CF4315"/>
    <w:rsid w:val="00CF5E69"/>
    <w:rsid w:val="00CF686F"/>
    <w:rsid w:val="00CF6B7C"/>
    <w:rsid w:val="00CF6E60"/>
    <w:rsid w:val="00CF7BCA"/>
    <w:rsid w:val="00D008FD"/>
    <w:rsid w:val="00D016E9"/>
    <w:rsid w:val="00D01A50"/>
    <w:rsid w:val="00D0321C"/>
    <w:rsid w:val="00D035EC"/>
    <w:rsid w:val="00D05599"/>
    <w:rsid w:val="00D06AB1"/>
    <w:rsid w:val="00D06FC1"/>
    <w:rsid w:val="00D072ED"/>
    <w:rsid w:val="00D07A16"/>
    <w:rsid w:val="00D1067E"/>
    <w:rsid w:val="00D10831"/>
    <w:rsid w:val="00D10F50"/>
    <w:rsid w:val="00D11272"/>
    <w:rsid w:val="00D126F5"/>
    <w:rsid w:val="00D1489E"/>
    <w:rsid w:val="00D20737"/>
    <w:rsid w:val="00D21E81"/>
    <w:rsid w:val="00D223DE"/>
    <w:rsid w:val="00D25E37"/>
    <w:rsid w:val="00D2661A"/>
    <w:rsid w:val="00D27582"/>
    <w:rsid w:val="00D27EC4"/>
    <w:rsid w:val="00D300CF"/>
    <w:rsid w:val="00D315E1"/>
    <w:rsid w:val="00D32719"/>
    <w:rsid w:val="00D33333"/>
    <w:rsid w:val="00D34242"/>
    <w:rsid w:val="00D352A2"/>
    <w:rsid w:val="00D354CB"/>
    <w:rsid w:val="00D4162B"/>
    <w:rsid w:val="00D4514F"/>
    <w:rsid w:val="00D451E2"/>
    <w:rsid w:val="00D452AD"/>
    <w:rsid w:val="00D45E89"/>
    <w:rsid w:val="00D45E8D"/>
    <w:rsid w:val="00D466AE"/>
    <w:rsid w:val="00D469E2"/>
    <w:rsid w:val="00D46BE6"/>
    <w:rsid w:val="00D4734F"/>
    <w:rsid w:val="00D51BF3"/>
    <w:rsid w:val="00D52B96"/>
    <w:rsid w:val="00D62BED"/>
    <w:rsid w:val="00D66846"/>
    <w:rsid w:val="00D675FB"/>
    <w:rsid w:val="00D71F25"/>
    <w:rsid w:val="00D72A9C"/>
    <w:rsid w:val="00D74958"/>
    <w:rsid w:val="00D76062"/>
    <w:rsid w:val="00D77031"/>
    <w:rsid w:val="00D80C0B"/>
    <w:rsid w:val="00D84941"/>
    <w:rsid w:val="00D84FA1"/>
    <w:rsid w:val="00D851F0"/>
    <w:rsid w:val="00D86DB7"/>
    <w:rsid w:val="00D87BF5"/>
    <w:rsid w:val="00D901FE"/>
    <w:rsid w:val="00D90721"/>
    <w:rsid w:val="00D926D0"/>
    <w:rsid w:val="00D93030"/>
    <w:rsid w:val="00D93E14"/>
    <w:rsid w:val="00D950E1"/>
    <w:rsid w:val="00D952A6"/>
    <w:rsid w:val="00D96D89"/>
    <w:rsid w:val="00D97F99"/>
    <w:rsid w:val="00DA1C5C"/>
    <w:rsid w:val="00DA1DF9"/>
    <w:rsid w:val="00DA1E08"/>
    <w:rsid w:val="00DA24F8"/>
    <w:rsid w:val="00DA28E8"/>
    <w:rsid w:val="00DA32CA"/>
    <w:rsid w:val="00DA38D3"/>
    <w:rsid w:val="00DA3932"/>
    <w:rsid w:val="00DA3AFC"/>
    <w:rsid w:val="00DA5354"/>
    <w:rsid w:val="00DA64F8"/>
    <w:rsid w:val="00DA65D1"/>
    <w:rsid w:val="00DA6C15"/>
    <w:rsid w:val="00DB0258"/>
    <w:rsid w:val="00DB38EE"/>
    <w:rsid w:val="00DB3D39"/>
    <w:rsid w:val="00DB498B"/>
    <w:rsid w:val="00DB66CA"/>
    <w:rsid w:val="00DB6BCA"/>
    <w:rsid w:val="00DB6F54"/>
    <w:rsid w:val="00DB73F7"/>
    <w:rsid w:val="00DC0321"/>
    <w:rsid w:val="00DC04D2"/>
    <w:rsid w:val="00DC22B3"/>
    <w:rsid w:val="00DC3067"/>
    <w:rsid w:val="00DC370B"/>
    <w:rsid w:val="00DC5B90"/>
    <w:rsid w:val="00DC5D77"/>
    <w:rsid w:val="00DD00FF"/>
    <w:rsid w:val="00DD0619"/>
    <w:rsid w:val="00DD07FB"/>
    <w:rsid w:val="00DD25C6"/>
    <w:rsid w:val="00DD2B65"/>
    <w:rsid w:val="00DD2CF2"/>
    <w:rsid w:val="00DD4FE5"/>
    <w:rsid w:val="00DD54B0"/>
    <w:rsid w:val="00DD560C"/>
    <w:rsid w:val="00DD57EE"/>
    <w:rsid w:val="00DD59FF"/>
    <w:rsid w:val="00DD63AF"/>
    <w:rsid w:val="00DD68EE"/>
    <w:rsid w:val="00DD6B03"/>
    <w:rsid w:val="00DD6BCC"/>
    <w:rsid w:val="00DE0A4B"/>
    <w:rsid w:val="00DE0D7E"/>
    <w:rsid w:val="00DE1D05"/>
    <w:rsid w:val="00DE2410"/>
    <w:rsid w:val="00DE2939"/>
    <w:rsid w:val="00DE5839"/>
    <w:rsid w:val="00DE6E81"/>
    <w:rsid w:val="00DE703F"/>
    <w:rsid w:val="00DE7595"/>
    <w:rsid w:val="00DF1167"/>
    <w:rsid w:val="00DF1961"/>
    <w:rsid w:val="00DF2793"/>
    <w:rsid w:val="00DF3903"/>
    <w:rsid w:val="00DF44DE"/>
    <w:rsid w:val="00E01138"/>
    <w:rsid w:val="00E02DFB"/>
    <w:rsid w:val="00E030F9"/>
    <w:rsid w:val="00E0311A"/>
    <w:rsid w:val="00E03138"/>
    <w:rsid w:val="00E05932"/>
    <w:rsid w:val="00E06404"/>
    <w:rsid w:val="00E11A85"/>
    <w:rsid w:val="00E12495"/>
    <w:rsid w:val="00E13806"/>
    <w:rsid w:val="00E15CCD"/>
    <w:rsid w:val="00E202EF"/>
    <w:rsid w:val="00E210B5"/>
    <w:rsid w:val="00E2433B"/>
    <w:rsid w:val="00E2552F"/>
    <w:rsid w:val="00E277B4"/>
    <w:rsid w:val="00E3137A"/>
    <w:rsid w:val="00E32CCF"/>
    <w:rsid w:val="00E33270"/>
    <w:rsid w:val="00E3340B"/>
    <w:rsid w:val="00E34152"/>
    <w:rsid w:val="00E34A98"/>
    <w:rsid w:val="00E35D1E"/>
    <w:rsid w:val="00E364F9"/>
    <w:rsid w:val="00E365FA"/>
    <w:rsid w:val="00E36789"/>
    <w:rsid w:val="00E37F86"/>
    <w:rsid w:val="00E44A83"/>
    <w:rsid w:val="00E469F5"/>
    <w:rsid w:val="00E502C1"/>
    <w:rsid w:val="00E502DD"/>
    <w:rsid w:val="00E50D3A"/>
    <w:rsid w:val="00E51387"/>
    <w:rsid w:val="00E515B6"/>
    <w:rsid w:val="00E51E68"/>
    <w:rsid w:val="00E52EFD"/>
    <w:rsid w:val="00E53087"/>
    <w:rsid w:val="00E53555"/>
    <w:rsid w:val="00E5408A"/>
    <w:rsid w:val="00E54BDD"/>
    <w:rsid w:val="00E56800"/>
    <w:rsid w:val="00E575BA"/>
    <w:rsid w:val="00E60C63"/>
    <w:rsid w:val="00E629C2"/>
    <w:rsid w:val="00E62FF9"/>
    <w:rsid w:val="00E635D6"/>
    <w:rsid w:val="00E639BC"/>
    <w:rsid w:val="00E65F7F"/>
    <w:rsid w:val="00E664CC"/>
    <w:rsid w:val="00E70388"/>
    <w:rsid w:val="00E70410"/>
    <w:rsid w:val="00E70F92"/>
    <w:rsid w:val="00E74313"/>
    <w:rsid w:val="00E74C54"/>
    <w:rsid w:val="00E77A03"/>
    <w:rsid w:val="00E822E8"/>
    <w:rsid w:val="00E82554"/>
    <w:rsid w:val="00E82606"/>
    <w:rsid w:val="00E831C1"/>
    <w:rsid w:val="00E83DBA"/>
    <w:rsid w:val="00E846C8"/>
    <w:rsid w:val="00E84957"/>
    <w:rsid w:val="00E84A55"/>
    <w:rsid w:val="00E859B6"/>
    <w:rsid w:val="00E85BFF"/>
    <w:rsid w:val="00E90391"/>
    <w:rsid w:val="00E906C2"/>
    <w:rsid w:val="00E919A5"/>
    <w:rsid w:val="00E9311F"/>
    <w:rsid w:val="00E934D1"/>
    <w:rsid w:val="00E94AF0"/>
    <w:rsid w:val="00E95192"/>
    <w:rsid w:val="00E95D13"/>
    <w:rsid w:val="00E95DD3"/>
    <w:rsid w:val="00E969D5"/>
    <w:rsid w:val="00E96C4E"/>
    <w:rsid w:val="00EA1918"/>
    <w:rsid w:val="00EA1E5E"/>
    <w:rsid w:val="00EA2380"/>
    <w:rsid w:val="00EA2FB8"/>
    <w:rsid w:val="00EA58D1"/>
    <w:rsid w:val="00EA5D26"/>
    <w:rsid w:val="00EA61BC"/>
    <w:rsid w:val="00EA681A"/>
    <w:rsid w:val="00EA735B"/>
    <w:rsid w:val="00EB1E69"/>
    <w:rsid w:val="00EB2086"/>
    <w:rsid w:val="00EB31ED"/>
    <w:rsid w:val="00EB417A"/>
    <w:rsid w:val="00EB5EDF"/>
    <w:rsid w:val="00EB60FE"/>
    <w:rsid w:val="00EB74DB"/>
    <w:rsid w:val="00EC5359"/>
    <w:rsid w:val="00EC562A"/>
    <w:rsid w:val="00ED067A"/>
    <w:rsid w:val="00ED2B50"/>
    <w:rsid w:val="00ED2BF9"/>
    <w:rsid w:val="00EE0350"/>
    <w:rsid w:val="00EE0719"/>
    <w:rsid w:val="00EE0E80"/>
    <w:rsid w:val="00EE60D6"/>
    <w:rsid w:val="00EE613F"/>
    <w:rsid w:val="00EE7295"/>
    <w:rsid w:val="00EE7869"/>
    <w:rsid w:val="00EF054A"/>
    <w:rsid w:val="00EF3235"/>
    <w:rsid w:val="00EF6B4B"/>
    <w:rsid w:val="00EF7AB0"/>
    <w:rsid w:val="00EF7E72"/>
    <w:rsid w:val="00F00F71"/>
    <w:rsid w:val="00F04CDF"/>
    <w:rsid w:val="00F06D37"/>
    <w:rsid w:val="00F07B9D"/>
    <w:rsid w:val="00F10A43"/>
    <w:rsid w:val="00F11586"/>
    <w:rsid w:val="00F1183B"/>
    <w:rsid w:val="00F11C9F"/>
    <w:rsid w:val="00F12263"/>
    <w:rsid w:val="00F1409D"/>
    <w:rsid w:val="00F14214"/>
    <w:rsid w:val="00F157A9"/>
    <w:rsid w:val="00F16F00"/>
    <w:rsid w:val="00F25BB6"/>
    <w:rsid w:val="00F26B7E"/>
    <w:rsid w:val="00F27A3B"/>
    <w:rsid w:val="00F30581"/>
    <w:rsid w:val="00F31FA1"/>
    <w:rsid w:val="00F32780"/>
    <w:rsid w:val="00F33817"/>
    <w:rsid w:val="00F33D70"/>
    <w:rsid w:val="00F3408D"/>
    <w:rsid w:val="00F367CF"/>
    <w:rsid w:val="00F420D5"/>
    <w:rsid w:val="00F435EC"/>
    <w:rsid w:val="00F451EA"/>
    <w:rsid w:val="00F45447"/>
    <w:rsid w:val="00F456C6"/>
    <w:rsid w:val="00F4577B"/>
    <w:rsid w:val="00F46496"/>
    <w:rsid w:val="00F474D0"/>
    <w:rsid w:val="00F50179"/>
    <w:rsid w:val="00F515EE"/>
    <w:rsid w:val="00F5529A"/>
    <w:rsid w:val="00F56511"/>
    <w:rsid w:val="00F6194E"/>
    <w:rsid w:val="00F623AC"/>
    <w:rsid w:val="00F63997"/>
    <w:rsid w:val="00F6412A"/>
    <w:rsid w:val="00F65893"/>
    <w:rsid w:val="00F66A4A"/>
    <w:rsid w:val="00F71E22"/>
    <w:rsid w:val="00F72142"/>
    <w:rsid w:val="00F727C6"/>
    <w:rsid w:val="00F72AE7"/>
    <w:rsid w:val="00F8161D"/>
    <w:rsid w:val="00F821EC"/>
    <w:rsid w:val="00F8234B"/>
    <w:rsid w:val="00F833BA"/>
    <w:rsid w:val="00F84FD0"/>
    <w:rsid w:val="00F8509A"/>
    <w:rsid w:val="00F8581C"/>
    <w:rsid w:val="00F859A8"/>
    <w:rsid w:val="00F86599"/>
    <w:rsid w:val="00F86B59"/>
    <w:rsid w:val="00F86D87"/>
    <w:rsid w:val="00F87DFC"/>
    <w:rsid w:val="00F9108B"/>
    <w:rsid w:val="00F91349"/>
    <w:rsid w:val="00F93A8A"/>
    <w:rsid w:val="00F93D70"/>
    <w:rsid w:val="00F95248"/>
    <w:rsid w:val="00F956A9"/>
    <w:rsid w:val="00F963ED"/>
    <w:rsid w:val="00F966CF"/>
    <w:rsid w:val="00F96B3B"/>
    <w:rsid w:val="00F96CAE"/>
    <w:rsid w:val="00F97C99"/>
    <w:rsid w:val="00FA1577"/>
    <w:rsid w:val="00FA662D"/>
    <w:rsid w:val="00FA6ED1"/>
    <w:rsid w:val="00FA73B1"/>
    <w:rsid w:val="00FB0CB9"/>
    <w:rsid w:val="00FB1453"/>
    <w:rsid w:val="00FB231D"/>
    <w:rsid w:val="00FB45F1"/>
    <w:rsid w:val="00FB4A72"/>
    <w:rsid w:val="00FB54E8"/>
    <w:rsid w:val="00FB612F"/>
    <w:rsid w:val="00FB7054"/>
    <w:rsid w:val="00FC17B7"/>
    <w:rsid w:val="00FC2CB7"/>
    <w:rsid w:val="00FC356F"/>
    <w:rsid w:val="00FC4090"/>
    <w:rsid w:val="00FC4202"/>
    <w:rsid w:val="00FC55B4"/>
    <w:rsid w:val="00FD00E6"/>
    <w:rsid w:val="00FD09A1"/>
    <w:rsid w:val="00FD2A7C"/>
    <w:rsid w:val="00FD5682"/>
    <w:rsid w:val="00FD59EB"/>
    <w:rsid w:val="00FD5B2C"/>
    <w:rsid w:val="00FD7299"/>
    <w:rsid w:val="00FE0B88"/>
    <w:rsid w:val="00FE1FBE"/>
    <w:rsid w:val="00FE3901"/>
    <w:rsid w:val="00FE39D3"/>
    <w:rsid w:val="00FE4A48"/>
    <w:rsid w:val="00FE4BCE"/>
    <w:rsid w:val="00FE54AE"/>
    <w:rsid w:val="00FE576A"/>
    <w:rsid w:val="00FE65FB"/>
    <w:rsid w:val="00FE7E79"/>
    <w:rsid w:val="00FF2444"/>
    <w:rsid w:val="00FF3E7D"/>
    <w:rsid w:val="00FF41BE"/>
    <w:rsid w:val="00FF5B99"/>
    <w:rsid w:val="00FF730C"/>
    <w:rsid w:val="00FF73F4"/>
    <w:rsid w:val="00FF7CE4"/>
    <w:rsid w:val="00FF7E39"/>
    <w:rsid w:val="4297052D"/>
    <w:rsid w:val="48904B42"/>
    <w:rsid w:val="5DFE0A7D"/>
    <w:rsid w:val="71EF0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D0B877A"/>
  <w15:docId w15:val="{E8FDED60-12ED-445D-94E3-4ABF7C8E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unhideWhenUsed="1"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afffb"/>
    <w:uiPriority w:val="99"/>
    <w:unhideWhenUsed/>
    <w:qFormat/>
    <w:pPr>
      <w:jc w:val="left"/>
    </w:pPr>
  </w:style>
  <w:style w:type="paragraph" w:styleId="afffc">
    <w:name w:val="Body Text"/>
    <w:basedOn w:val="afff5"/>
    <w:link w:val="afffd"/>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pPr>
      <w:tabs>
        <w:tab w:val="right" w:leader="dot" w:pos="9344"/>
      </w:tabs>
    </w:pPr>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paragraph" w:styleId="affff9">
    <w:name w:val="annotation subject"/>
    <w:basedOn w:val="afffa"/>
    <w:next w:val="afffa"/>
    <w:link w:val="affffa"/>
    <w:uiPriority w:val="99"/>
    <w:semiHidden/>
    <w:unhideWhenUsed/>
    <w:qFormat/>
    <w:rPr>
      <w:b/>
      <w:bCs/>
    </w:rPr>
  </w:style>
  <w:style w:type="table" w:styleId="affffb">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uiPriority w:val="22"/>
    <w:qFormat/>
    <w:rPr>
      <w:b/>
      <w:bCs/>
    </w:rPr>
  </w:style>
  <w:style w:type="character" w:styleId="affffd">
    <w:name w:val="page number"/>
    <w:qFormat/>
    <w:rPr>
      <w:rFonts w:ascii="宋体" w:eastAsia="宋体" w:hAnsi="Times New Roman"/>
      <w:sz w:val="18"/>
    </w:rPr>
  </w:style>
  <w:style w:type="character" w:styleId="affffe">
    <w:name w:val="Emphasis"/>
    <w:uiPriority w:val="20"/>
    <w:qFormat/>
    <w:rPr>
      <w:i/>
      <w:iCs/>
    </w:rPr>
  </w:style>
  <w:style w:type="character" w:styleId="afffff">
    <w:name w:val="Hyperlink"/>
    <w:uiPriority w:val="99"/>
    <w:qFormat/>
    <w:rPr>
      <w:rFonts w:ascii="宋体" w:eastAsia="宋体" w:hAnsi="Times New Roman"/>
      <w:color w:val="auto"/>
      <w:spacing w:val="0"/>
      <w:w w:val="100"/>
      <w:position w:val="0"/>
      <w:sz w:val="21"/>
      <w:u w:val="none"/>
      <w:vertAlign w:val="baseline"/>
    </w:rPr>
  </w:style>
  <w:style w:type="character" w:styleId="afffff0">
    <w:name w:val="annotation reference"/>
    <w:basedOn w:val="afff6"/>
    <w:uiPriority w:val="99"/>
    <w:semiHidden/>
    <w:unhideWhenUsed/>
    <w:qFormat/>
    <w:rPr>
      <w:sz w:val="21"/>
      <w:szCs w:val="21"/>
    </w:rPr>
  </w:style>
  <w:style w:type="character" w:styleId="afffff1">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3">
    <w:name w:val="页眉 字符"/>
    <w:link w:val="affff2"/>
    <w:uiPriority w:val="99"/>
    <w:qFormat/>
    <w:rPr>
      <w:kern w:val="2"/>
      <w:sz w:val="18"/>
      <w:szCs w:val="18"/>
    </w:rPr>
  </w:style>
  <w:style w:type="character" w:customStyle="1" w:styleId="affff1">
    <w:name w:val="页脚 字符"/>
    <w:link w:val="affff0"/>
    <w:uiPriority w:val="99"/>
    <w:qFormat/>
    <w:rPr>
      <w:rFonts w:ascii="宋体"/>
      <w:kern w:val="2"/>
      <w:sz w:val="18"/>
      <w:szCs w:val="18"/>
    </w:rPr>
  </w:style>
  <w:style w:type="character" w:customStyle="1" w:styleId="affff">
    <w:name w:val="批注框文本 字符"/>
    <w:link w:val="afffe"/>
    <w:uiPriority w:val="99"/>
    <w:semiHidden/>
    <w:qFormat/>
    <w:rPr>
      <w:kern w:val="2"/>
      <w:sz w:val="18"/>
      <w:szCs w:val="18"/>
    </w:rPr>
  </w:style>
  <w:style w:type="paragraph" w:styleId="afffff2">
    <w:name w:val="Quote"/>
    <w:basedOn w:val="afff5"/>
    <w:next w:val="afff5"/>
    <w:link w:val="afffff3"/>
    <w:uiPriority w:val="29"/>
    <w:qFormat/>
    <w:rPr>
      <w:i/>
      <w:iCs/>
      <w:color w:val="000000"/>
    </w:rPr>
  </w:style>
  <w:style w:type="character" w:customStyle="1" w:styleId="afffff3">
    <w:name w:val="引用 字符"/>
    <w:link w:val="afffff2"/>
    <w:uiPriority w:val="29"/>
    <w:qFormat/>
    <w:rPr>
      <w:i/>
      <w:iCs/>
      <w:color w:val="000000"/>
      <w:kern w:val="2"/>
      <w:sz w:val="21"/>
      <w:szCs w:val="21"/>
    </w:rPr>
  </w:style>
  <w:style w:type="character" w:customStyle="1" w:styleId="affff8">
    <w:name w:val="标题 字符"/>
    <w:link w:val="affff7"/>
    <w:qFormat/>
    <w:rPr>
      <w:rFonts w:ascii="Arial" w:hAnsi="Arial" w:cs="Arial"/>
      <w:b/>
      <w:bCs/>
      <w:kern w:val="2"/>
      <w:sz w:val="32"/>
      <w:szCs w:val="32"/>
    </w:rPr>
  </w:style>
  <w:style w:type="paragraph" w:customStyle="1" w:styleId="afffff4">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5">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6">
    <w:name w:val="标准文件_页脚偶数页"/>
    <w:qFormat/>
    <w:pPr>
      <w:ind w:left="198"/>
    </w:pPr>
    <w:rPr>
      <w:rFonts w:ascii="宋体" w:hAnsi="Times New Roman"/>
      <w:sz w:val="18"/>
    </w:rPr>
  </w:style>
  <w:style w:type="paragraph" w:customStyle="1" w:styleId="afffff7">
    <w:name w:val="标准文件_页脚奇数页"/>
    <w:qFormat/>
    <w:pPr>
      <w:ind w:right="227"/>
      <w:jc w:val="right"/>
    </w:pPr>
    <w:rPr>
      <w:rFonts w:ascii="宋体" w:hAnsi="Times New Roman"/>
      <w:sz w:val="18"/>
    </w:rPr>
  </w:style>
  <w:style w:type="paragraph" w:customStyle="1" w:styleId="afffff8">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9">
    <w:name w:val="标准文件_标准正文"/>
    <w:basedOn w:val="afff5"/>
    <w:next w:val="afffffa"/>
    <w:qFormat/>
    <w:pPr>
      <w:snapToGrid w:val="0"/>
      <w:ind w:firstLineChars="200" w:firstLine="200"/>
    </w:pPr>
    <w:rPr>
      <w:kern w:val="0"/>
    </w:rPr>
  </w:style>
  <w:style w:type="paragraph" w:customStyle="1" w:styleId="afffffa">
    <w:name w:val="标准文件_段"/>
    <w:link w:val="Char"/>
    <w:qFormat/>
    <w:pPr>
      <w:autoSpaceDE w:val="0"/>
      <w:autoSpaceDN w:val="0"/>
      <w:ind w:firstLineChars="200" w:firstLine="200"/>
      <w:jc w:val="both"/>
    </w:pPr>
    <w:rPr>
      <w:rFonts w:ascii="宋体" w:hAnsi="Times New Roman"/>
      <w:sz w:val="21"/>
    </w:rPr>
  </w:style>
  <w:style w:type="paragraph" w:customStyle="1" w:styleId="afffffb">
    <w:name w:val="标准文件_版本"/>
    <w:basedOn w:val="afffff9"/>
    <w:qFormat/>
    <w:pPr>
      <w:adjustRightInd/>
      <w:snapToGrid/>
      <w:ind w:firstLineChars="0" w:firstLine="0"/>
    </w:pPr>
    <w:rPr>
      <w:rFonts w:ascii="宋体" w:hAnsi="宋体"/>
      <w:kern w:val="2"/>
    </w:rPr>
  </w:style>
  <w:style w:type="paragraph" w:customStyle="1" w:styleId="afffffc">
    <w:name w:val="标准文件_标准部门"/>
    <w:basedOn w:val="afff5"/>
    <w:qFormat/>
    <w:pPr>
      <w:jc w:val="center"/>
    </w:pPr>
    <w:rPr>
      <w:rFonts w:ascii="黑体" w:eastAsia="黑体"/>
      <w:kern w:val="0"/>
      <w:sz w:val="44"/>
    </w:rPr>
  </w:style>
  <w:style w:type="paragraph" w:customStyle="1" w:styleId="afffffd">
    <w:name w:val="标准文件_标准代替"/>
    <w:basedOn w:val="afff5"/>
    <w:next w:val="afff5"/>
    <w:qFormat/>
    <w:pPr>
      <w:spacing w:line="310" w:lineRule="exact"/>
      <w:jc w:val="right"/>
    </w:pPr>
    <w:rPr>
      <w:rFonts w:ascii="宋体" w:hAnsi="宋体"/>
      <w:kern w:val="0"/>
    </w:rPr>
  </w:style>
  <w:style w:type="paragraph" w:customStyle="1" w:styleId="afffffe">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5"/>
    <w:qFormat/>
    <w:pPr>
      <w:jc w:val="left"/>
    </w:pPr>
  </w:style>
  <w:style w:type="paragraph" w:customStyle="1" w:styleId="affffff1">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a"/>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2">
    <w:name w:val="标准文件_发布"/>
    <w:qFormat/>
    <w:rPr>
      <w:rFonts w:ascii="黑体" w:eastAsia="黑体"/>
      <w:spacing w:val="0"/>
      <w:w w:val="100"/>
      <w:position w:val="3"/>
      <w:sz w:val="28"/>
    </w:rPr>
  </w:style>
  <w:style w:type="paragraph" w:customStyle="1" w:styleId="ad">
    <w:name w:val="标准文件_方框数字列项"/>
    <w:basedOn w:val="afffffa"/>
    <w:qFormat/>
    <w:pPr>
      <w:numPr>
        <w:numId w:val="3"/>
      </w:numPr>
      <w:ind w:firstLineChars="0" w:firstLine="0"/>
    </w:pPr>
  </w:style>
  <w:style w:type="paragraph" w:customStyle="1" w:styleId="affffff3">
    <w:name w:val="标准文件_封面标准编号"/>
    <w:basedOn w:val="afff5"/>
    <w:next w:val="afffffd"/>
    <w:qFormat/>
    <w:pPr>
      <w:spacing w:line="310" w:lineRule="exact"/>
      <w:jc w:val="right"/>
    </w:pPr>
    <w:rPr>
      <w:rFonts w:ascii="黑体" w:eastAsia="黑体"/>
      <w:kern w:val="0"/>
      <w:sz w:val="28"/>
    </w:rPr>
  </w:style>
  <w:style w:type="paragraph" w:customStyle="1" w:styleId="affffff4">
    <w:name w:val="标准文件_封面标准分类号"/>
    <w:basedOn w:val="afff5"/>
    <w:qFormat/>
    <w:rPr>
      <w:rFonts w:ascii="黑体" w:eastAsia="黑体"/>
      <w:b/>
      <w:kern w:val="0"/>
      <w:sz w:val="28"/>
    </w:rPr>
  </w:style>
  <w:style w:type="paragraph" w:customStyle="1" w:styleId="affffff5">
    <w:name w:val="标准文件_封面标准名称"/>
    <w:basedOn w:val="afff5"/>
    <w:qFormat/>
    <w:pPr>
      <w:spacing w:line="240" w:lineRule="auto"/>
      <w:jc w:val="center"/>
    </w:pPr>
    <w:rPr>
      <w:rFonts w:ascii="黑体" w:eastAsia="黑体"/>
      <w:kern w:val="0"/>
      <w:sz w:val="52"/>
    </w:rPr>
  </w:style>
  <w:style w:type="paragraph" w:customStyle="1" w:styleId="affffff6">
    <w:name w:val="标准文件_封面标准英文名称"/>
    <w:basedOn w:val="afff5"/>
    <w:qFormat/>
    <w:pPr>
      <w:spacing w:line="240" w:lineRule="auto"/>
      <w:jc w:val="center"/>
    </w:pPr>
    <w:rPr>
      <w:rFonts w:ascii="黑体" w:eastAsia="黑体"/>
      <w:b/>
      <w:sz w:val="28"/>
    </w:rPr>
  </w:style>
  <w:style w:type="paragraph" w:customStyle="1" w:styleId="affffff7">
    <w:name w:val="标准文件_封面发布日期"/>
    <w:basedOn w:val="afff5"/>
    <w:qFormat/>
    <w:pPr>
      <w:spacing w:line="310" w:lineRule="exact"/>
    </w:pPr>
    <w:rPr>
      <w:rFonts w:ascii="黑体" w:eastAsia="黑体"/>
      <w:kern w:val="0"/>
      <w:sz w:val="28"/>
    </w:rPr>
  </w:style>
  <w:style w:type="paragraph" w:customStyle="1" w:styleId="affffff8">
    <w:name w:val="标准文件_封面密级"/>
    <w:basedOn w:val="afff5"/>
    <w:qFormat/>
    <w:rPr>
      <w:rFonts w:eastAsia="黑体"/>
      <w:sz w:val="32"/>
    </w:rPr>
  </w:style>
  <w:style w:type="paragraph" w:customStyle="1" w:styleId="affffff9">
    <w:name w:val="标准文件_封面实施日期"/>
    <w:basedOn w:val="afff5"/>
    <w:qFormat/>
    <w:pPr>
      <w:spacing w:line="310" w:lineRule="exact"/>
      <w:jc w:val="right"/>
    </w:pPr>
    <w:rPr>
      <w:rFonts w:ascii="黑体" w:eastAsia="黑体"/>
      <w:sz w:val="28"/>
    </w:rPr>
  </w:style>
  <w:style w:type="paragraph" w:customStyle="1" w:styleId="affffffa">
    <w:name w:val="标准文件_封面抬头"/>
    <w:basedOn w:val="afffffa"/>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a"/>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a"/>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a"/>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a"/>
    <w:qFormat/>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a"/>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a"/>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a"/>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a"/>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qFormat/>
    <w:rPr>
      <w:kern w:val="2"/>
      <w:sz w:val="21"/>
      <w:szCs w:val="21"/>
    </w:rPr>
  </w:style>
  <w:style w:type="paragraph" w:customStyle="1" w:styleId="affffffc">
    <w:name w:val="标准文件_附录章标题"/>
    <w:next w:val="afffffa"/>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d">
    <w:name w:val="标准文件_公式后的破折号"/>
    <w:basedOn w:val="afffffa"/>
    <w:next w:val="afffffa"/>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e">
    <w:name w:val="标准文件_目次、标准名称标题"/>
    <w:basedOn w:val="a6"/>
    <w:next w:val="afffffa"/>
    <w:qFormat/>
    <w:pPr>
      <w:spacing w:line="460" w:lineRule="exact"/>
      <w:ind w:left="0" w:firstLine="0"/>
    </w:pPr>
  </w:style>
  <w:style w:type="paragraph" w:customStyle="1" w:styleId="afffffff">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a"/>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0">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a"/>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5">
    <w:name w:val="脚注文本 字符"/>
    <w:link w:val="affff4"/>
    <w:semiHidden/>
    <w:qFormat/>
    <w:rPr>
      <w:rFonts w:ascii="宋体"/>
      <w:kern w:val="2"/>
      <w:sz w:val="18"/>
      <w:szCs w:val="18"/>
    </w:rPr>
  </w:style>
  <w:style w:type="paragraph" w:customStyle="1" w:styleId="afffffff1">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a"/>
    <w:qFormat/>
    <w:pPr>
      <w:numPr>
        <w:numId w:val="12"/>
      </w:numPr>
      <w:spacing w:line="240" w:lineRule="auto"/>
      <w:jc w:val="left"/>
    </w:pPr>
    <w:rPr>
      <w:rFonts w:ascii="宋体" w:hAnsi="宋体"/>
      <w:sz w:val="18"/>
    </w:rPr>
  </w:style>
  <w:style w:type="character" w:customStyle="1" w:styleId="afffffff2">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a"/>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a"/>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a"/>
    <w:qFormat/>
    <w:pPr>
      <w:numPr>
        <w:ilvl w:val="2"/>
      </w:numPr>
      <w:spacing w:beforeLines="50" w:before="50" w:afterLines="50" w:after="50"/>
      <w:outlineLvl w:val="1"/>
    </w:pPr>
  </w:style>
  <w:style w:type="paragraph" w:customStyle="1" w:styleId="afffffff3">
    <w:name w:val="标准文件_一致程度"/>
    <w:basedOn w:val="afff5"/>
    <w:qFormat/>
    <w:pPr>
      <w:spacing w:line="440" w:lineRule="exact"/>
      <w:jc w:val="center"/>
    </w:pPr>
    <w:rPr>
      <w:sz w:val="28"/>
    </w:rPr>
  </w:style>
  <w:style w:type="paragraph" w:customStyle="1" w:styleId="afffffff4">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5">
    <w:name w:val="标准文件_英文图表脚注"/>
    <w:basedOn w:val="afffff9"/>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a"/>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a"/>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6">
    <w:name w:val="标准文件_正文公式"/>
    <w:basedOn w:val="afff5"/>
    <w:next w:val="afffff9"/>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a"/>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a"/>
    <w:qFormat/>
    <w:pPr>
      <w:numPr>
        <w:numId w:val="18"/>
      </w:numPr>
      <w:jc w:val="center"/>
    </w:pPr>
    <w:rPr>
      <w:rFonts w:ascii="黑体" w:eastAsia="黑体" w:hAnsi="Times New Roman"/>
      <w:sz w:val="21"/>
    </w:rPr>
  </w:style>
  <w:style w:type="paragraph" w:customStyle="1" w:styleId="afb">
    <w:name w:val="标准文件_正文英文图标题"/>
    <w:next w:val="afffffa"/>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7">
    <w:name w:val="发布部门"/>
    <w:next w:val="afffffa"/>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8">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9">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b">
    <w:name w:val="封面标准文稿编辑信息"/>
    <w:qFormat/>
    <w:pPr>
      <w:spacing w:before="180" w:line="180" w:lineRule="exact"/>
      <w:jc w:val="center"/>
    </w:pPr>
    <w:rPr>
      <w:rFonts w:ascii="宋体" w:hAnsi="Times New Roman"/>
      <w:sz w:val="21"/>
    </w:rPr>
  </w:style>
  <w:style w:type="paragraph" w:customStyle="1" w:styleId="afffffffc">
    <w:name w:val="封面标准文稿类别"/>
    <w:qFormat/>
    <w:pPr>
      <w:spacing w:before="440" w:line="400" w:lineRule="exact"/>
      <w:jc w:val="center"/>
    </w:pPr>
    <w:rPr>
      <w:rFonts w:ascii="宋体" w:hAnsi="Times New Roman"/>
      <w:sz w:val="24"/>
    </w:rPr>
  </w:style>
  <w:style w:type="paragraph" w:customStyle="1" w:styleId="afffffffd">
    <w:name w:val="封面标准英文名称"/>
    <w:qFormat/>
    <w:pPr>
      <w:widowControl w:val="0"/>
      <w:spacing w:line="360" w:lineRule="exact"/>
      <w:jc w:val="center"/>
    </w:pPr>
    <w:rPr>
      <w:rFonts w:ascii="Times New Roman" w:hAnsi="Times New Roman"/>
      <w:sz w:val="28"/>
    </w:rPr>
  </w:style>
  <w:style w:type="paragraph" w:customStyle="1" w:styleId="afffffffe">
    <w:name w:val="封面一致性程度标识"/>
    <w:qFormat/>
    <w:pPr>
      <w:spacing w:before="440" w:line="440" w:lineRule="exact"/>
      <w:jc w:val="center"/>
    </w:pPr>
    <w:rPr>
      <w:rFonts w:ascii="Times New Roman" w:hAnsi="Times New Roman"/>
      <w:sz w:val="28"/>
    </w:rPr>
  </w:style>
  <w:style w:type="paragraph" w:customStyle="1" w:styleId="affffffff">
    <w:name w:val="封面正文"/>
    <w:qFormat/>
    <w:pPr>
      <w:jc w:val="both"/>
    </w:pPr>
    <w:rPr>
      <w:rFonts w:ascii="Times New Roman" w:hAnsi="Times New Roman"/>
    </w:rPr>
  </w:style>
  <w:style w:type="paragraph" w:customStyle="1" w:styleId="affffffff0">
    <w:name w:val="附录二级无标题条"/>
    <w:basedOn w:val="afff5"/>
    <w:next w:val="afffffa"/>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qFormat/>
    <w:pPr>
      <w:outlineLvl w:val="4"/>
    </w:pPr>
  </w:style>
  <w:style w:type="paragraph" w:customStyle="1" w:styleId="affffffff2">
    <w:name w:val="附录四级无标题条"/>
    <w:basedOn w:val="affffffff1"/>
    <w:next w:val="afffffa"/>
    <w:qFormat/>
    <w:pPr>
      <w:outlineLvl w:val="5"/>
    </w:pPr>
  </w:style>
  <w:style w:type="paragraph" w:customStyle="1" w:styleId="affffffff3">
    <w:name w:val="附录图"/>
    <w:next w:val="afffffa"/>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4">
    <w:name w:val="附录五级无标题条"/>
    <w:basedOn w:val="affffffff2"/>
    <w:next w:val="afffffa"/>
    <w:qFormat/>
    <w:pPr>
      <w:outlineLvl w:val="6"/>
    </w:pPr>
  </w:style>
  <w:style w:type="paragraph" w:customStyle="1" w:styleId="affffffff5">
    <w:name w:val="附录性质"/>
    <w:basedOn w:val="afff5"/>
    <w:qFormat/>
    <w:pPr>
      <w:widowControl/>
      <w:adjustRightInd/>
      <w:jc w:val="center"/>
    </w:pPr>
    <w:rPr>
      <w:rFonts w:ascii="黑体" w:eastAsia="黑体"/>
    </w:rPr>
  </w:style>
  <w:style w:type="paragraph" w:customStyle="1" w:styleId="affffffff6">
    <w:name w:val="附录一级无标题条"/>
    <w:basedOn w:val="affffffc"/>
    <w:next w:val="afffffa"/>
    <w:qFormat/>
    <w:pPr>
      <w:autoSpaceDN w:val="0"/>
      <w:outlineLvl w:val="2"/>
    </w:pPr>
    <w:rPr>
      <w:rFonts w:ascii="宋体" w:eastAsia="宋体" w:hAnsi="宋体"/>
    </w:rPr>
  </w:style>
  <w:style w:type="character" w:customStyle="1" w:styleId="affffffff7">
    <w:name w:val="个人答复风格"/>
    <w:qFormat/>
    <w:rPr>
      <w:rFonts w:ascii="Arial" w:eastAsia="宋体" w:hAnsi="Arial" w:cs="Arial"/>
      <w:color w:val="auto"/>
      <w:spacing w:val="0"/>
      <w:sz w:val="20"/>
    </w:rPr>
  </w:style>
  <w:style w:type="character" w:customStyle="1" w:styleId="affffffff8">
    <w:name w:val="个人撰写风格"/>
    <w:qFormat/>
    <w:rPr>
      <w:rFonts w:ascii="Arial" w:eastAsia="宋体" w:hAnsi="Arial" w:cs="Arial"/>
      <w:color w:val="auto"/>
      <w:spacing w:val="0"/>
      <w:sz w:val="20"/>
    </w:rPr>
  </w:style>
  <w:style w:type="paragraph" w:customStyle="1" w:styleId="affffffff9">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a">
    <w:name w:val="列项·"/>
    <w:basedOn w:val="afffffa"/>
    <w:qFormat/>
    <w:pPr>
      <w:tabs>
        <w:tab w:val="left" w:pos="840"/>
      </w:tabs>
    </w:pPr>
  </w:style>
  <w:style w:type="paragraph" w:customStyle="1" w:styleId="affffffffb">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c">
    <w:name w:val="其他标准称谓"/>
    <w:qFormat/>
    <w:pPr>
      <w:spacing w:line="0" w:lineRule="atLeast"/>
      <w:jc w:val="distribute"/>
    </w:pPr>
    <w:rPr>
      <w:rFonts w:ascii="黑体" w:eastAsia="黑体" w:hAnsi="宋体"/>
      <w:sz w:val="52"/>
    </w:rPr>
  </w:style>
  <w:style w:type="paragraph" w:customStyle="1" w:styleId="affffffffd">
    <w:name w:val="其他发布部门"/>
    <w:basedOn w:val="afffffff7"/>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e">
    <w:name w:val="实施日期"/>
    <w:basedOn w:val="afffffff8"/>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f">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0">
    <w:name w:val="无标题条"/>
    <w:next w:val="afffffa"/>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1">
    <w:name w:val="注:后续"/>
    <w:qFormat/>
    <w:pPr>
      <w:spacing w:line="300" w:lineRule="exact"/>
      <w:ind w:leftChars="400" w:left="600" w:hangingChars="200" w:hanging="200"/>
      <w:jc w:val="both"/>
    </w:pPr>
    <w:rPr>
      <w:rFonts w:ascii="宋体" w:hAnsi="Times New Roman"/>
      <w:sz w:val="18"/>
    </w:rPr>
  </w:style>
  <w:style w:type="paragraph" w:customStyle="1" w:styleId="afffffffff2">
    <w:name w:val="注×:后续"/>
    <w:basedOn w:val="afffffffff1"/>
    <w:qFormat/>
    <w:pPr>
      <w:ind w:leftChars="0" w:left="1406" w:firstLineChars="0" w:hanging="499"/>
    </w:pPr>
  </w:style>
  <w:style w:type="paragraph" w:customStyle="1" w:styleId="afffffffff3">
    <w:name w:val="标准文件_一级无标题"/>
    <w:basedOn w:val="affd"/>
    <w:qFormat/>
    <w:pPr>
      <w:spacing w:beforeLines="0" w:before="0" w:afterLines="0" w:after="0"/>
      <w:outlineLvl w:val="9"/>
    </w:pPr>
    <w:rPr>
      <w:rFonts w:ascii="宋体" w:eastAsia="宋体"/>
    </w:rPr>
  </w:style>
  <w:style w:type="paragraph" w:customStyle="1" w:styleId="afffffffff4">
    <w:name w:val="标准文件_五级无标题"/>
    <w:basedOn w:val="afff1"/>
    <w:qFormat/>
    <w:pPr>
      <w:spacing w:beforeLines="0" w:before="0" w:afterLines="0" w:after="0"/>
      <w:outlineLvl w:val="9"/>
    </w:pPr>
    <w:rPr>
      <w:rFonts w:ascii="宋体" w:eastAsia="宋体"/>
    </w:rPr>
  </w:style>
  <w:style w:type="paragraph" w:customStyle="1" w:styleId="afffffffff5">
    <w:name w:val="标准文件_三级无标题"/>
    <w:basedOn w:val="afff"/>
    <w:qFormat/>
    <w:pPr>
      <w:spacing w:beforeLines="0" w:before="0" w:afterLines="0" w:after="0"/>
      <w:outlineLvl w:val="9"/>
    </w:pPr>
    <w:rPr>
      <w:rFonts w:ascii="宋体" w:eastAsia="宋体"/>
    </w:rPr>
  </w:style>
  <w:style w:type="paragraph" w:customStyle="1" w:styleId="afffffffff6">
    <w:name w:val="标准文件_二级无标题"/>
    <w:basedOn w:val="affe"/>
    <w:qFormat/>
    <w:pPr>
      <w:spacing w:beforeLines="0" w:before="0" w:afterLines="0" w:after="0"/>
      <w:outlineLvl w:val="9"/>
    </w:pPr>
    <w:rPr>
      <w:rFonts w:ascii="宋体" w:eastAsia="宋体"/>
    </w:rPr>
  </w:style>
  <w:style w:type="paragraph" w:customStyle="1" w:styleId="afffffffff7">
    <w:name w:val="标准_四级无标题"/>
    <w:basedOn w:val="afff0"/>
    <w:next w:val="afffffa"/>
    <w:qFormat/>
    <w:rPr>
      <w:rFonts w:eastAsia="宋体"/>
    </w:rPr>
  </w:style>
  <w:style w:type="paragraph" w:customStyle="1" w:styleId="afffffffff8">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a"/>
    <w:qFormat/>
    <w:pPr>
      <w:numPr>
        <w:numId w:val="23"/>
      </w:numPr>
      <w:ind w:firstLineChars="0" w:firstLine="0"/>
    </w:pPr>
    <w:rPr>
      <w:rFonts w:ascii="Times New Roman" w:cs="Arial"/>
      <w:szCs w:val="28"/>
    </w:rPr>
  </w:style>
  <w:style w:type="paragraph" w:customStyle="1" w:styleId="ae">
    <w:name w:val="标准文件_小写罗马数字编号列项"/>
    <w:basedOn w:val="afffffa"/>
    <w:qFormat/>
    <w:pPr>
      <w:numPr>
        <w:numId w:val="24"/>
      </w:numPr>
      <w:ind w:firstLineChars="0" w:firstLine="0"/>
    </w:pPr>
    <w:rPr>
      <w:rFonts w:cs="Arial"/>
      <w:szCs w:val="28"/>
    </w:rPr>
  </w:style>
  <w:style w:type="paragraph" w:customStyle="1" w:styleId="afffffffff9">
    <w:name w:val="标准文件_附录标题"/>
    <w:basedOn w:val="aff3"/>
    <w:qFormat/>
    <w:pPr>
      <w:numPr>
        <w:numId w:val="0"/>
      </w:numPr>
      <w:spacing w:after="280"/>
      <w:outlineLvl w:val="9"/>
    </w:pPr>
  </w:style>
  <w:style w:type="paragraph" w:customStyle="1" w:styleId="afffffffffa">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a"/>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b">
    <w:name w:val="标准文件_索引字母"/>
    <w:next w:val="afffffa"/>
    <w:qFormat/>
    <w:pPr>
      <w:jc w:val="center"/>
    </w:pPr>
    <w:rPr>
      <w:rFonts w:ascii="宋体" w:eastAsia="Times New Roman" w:hAnsi="宋体"/>
      <w:b/>
      <w:kern w:val="2"/>
      <w:sz w:val="21"/>
    </w:rPr>
  </w:style>
  <w:style w:type="paragraph" w:customStyle="1" w:styleId="afffffffffc">
    <w:name w:val="标准文件_附录前"/>
    <w:next w:val="afffffa"/>
    <w:qFormat/>
    <w:pPr>
      <w:spacing w:line="20" w:lineRule="atLeast"/>
      <w:ind w:firstLine="200"/>
    </w:pPr>
    <w:rPr>
      <w:rFonts w:ascii="宋体" w:hAnsi="宋体"/>
      <w:kern w:val="2"/>
      <w:sz w:val="10"/>
    </w:rPr>
  </w:style>
  <w:style w:type="paragraph" w:customStyle="1" w:styleId="afffffffffd">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e">
    <w:name w:val="标准文件_表格"/>
    <w:basedOn w:val="afffffa"/>
    <w:qFormat/>
    <w:pPr>
      <w:ind w:firstLineChars="0" w:firstLine="0"/>
      <w:jc w:val="center"/>
    </w:pPr>
    <w:rPr>
      <w:sz w:val="18"/>
    </w:rPr>
  </w:style>
  <w:style w:type="paragraph" w:customStyle="1" w:styleId="afff2">
    <w:name w:val="标准文件_注："/>
    <w:next w:val="afffffa"/>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
    <w:qFormat/>
    <w:pPr>
      <w:widowControl w:val="0"/>
      <w:numPr>
        <w:numId w:val="28"/>
      </w:numPr>
      <w:jc w:val="both"/>
    </w:pPr>
    <w:rPr>
      <w:rFonts w:ascii="宋体" w:hAnsi="Times New Roman"/>
      <w:sz w:val="18"/>
      <w:szCs w:val="18"/>
    </w:rPr>
  </w:style>
  <w:style w:type="paragraph" w:customStyle="1" w:styleId="affffffffff">
    <w:name w:val="标准文件_示例内容"/>
    <w:basedOn w:val="afffffa"/>
    <w:qFormat/>
    <w:pPr>
      <w:ind w:firstLine="420"/>
    </w:pPr>
    <w:rPr>
      <w:sz w:val="18"/>
    </w:rPr>
  </w:style>
  <w:style w:type="paragraph" w:customStyle="1" w:styleId="afa">
    <w:name w:val="标准文件_示例×："/>
    <w:basedOn w:val="afff5"/>
    <w:next w:val="affffffffff"/>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a"/>
    <w:qFormat/>
    <w:rPr>
      <w:rFonts w:ascii="宋体" w:hAnsi="Times New Roman"/>
      <w:sz w:val="21"/>
    </w:rPr>
  </w:style>
  <w:style w:type="paragraph" w:customStyle="1" w:styleId="affffffffff0">
    <w:name w:val="标准文件_表格续"/>
    <w:basedOn w:val="afffffa"/>
    <w:next w:val="afffffa"/>
    <w:qFormat/>
    <w:pPr>
      <w:jc w:val="center"/>
    </w:pPr>
    <w:rPr>
      <w:rFonts w:ascii="黑体" w:eastAsia="黑体" w:hAnsi="黑体"/>
    </w:rPr>
  </w:style>
  <w:style w:type="character" w:styleId="affffffffff1">
    <w:name w:val="Placeholder Text"/>
    <w:basedOn w:val="afff6"/>
    <w:uiPriority w:val="99"/>
    <w:semiHidden/>
    <w:qFormat/>
    <w:rPr>
      <w:color w:val="808080"/>
    </w:rPr>
  </w:style>
  <w:style w:type="paragraph" w:customStyle="1" w:styleId="2">
    <w:name w:val="标准文件_二级项2"/>
    <w:basedOn w:val="afffffa"/>
    <w:qFormat/>
    <w:pPr>
      <w:numPr>
        <w:ilvl w:val="1"/>
        <w:numId w:val="21"/>
      </w:numPr>
      <w:ind w:firstLineChars="0" w:firstLine="0"/>
    </w:pPr>
  </w:style>
  <w:style w:type="paragraph" w:customStyle="1" w:styleId="21">
    <w:name w:val="标准文件_三级项2"/>
    <w:basedOn w:val="afffffa"/>
    <w:qFormat/>
    <w:pPr>
      <w:numPr>
        <w:numId w:val="30"/>
      </w:numPr>
      <w:spacing w:line="300" w:lineRule="exact"/>
      <w:ind w:firstLineChars="0"/>
    </w:pPr>
    <w:rPr>
      <w:rFonts w:ascii="Times New Roman"/>
    </w:rPr>
  </w:style>
  <w:style w:type="paragraph" w:customStyle="1" w:styleId="20">
    <w:name w:val="标准文件_一级项2"/>
    <w:basedOn w:val="afffffa"/>
    <w:qFormat/>
    <w:pPr>
      <w:numPr>
        <w:numId w:val="31"/>
      </w:numPr>
      <w:spacing w:line="300" w:lineRule="exact"/>
      <w:ind w:firstLineChars="0"/>
    </w:pPr>
    <w:rPr>
      <w:rFonts w:ascii="Times New Roman"/>
    </w:rPr>
  </w:style>
  <w:style w:type="paragraph" w:customStyle="1" w:styleId="affffffffff2">
    <w:name w:val="标准文件_提示"/>
    <w:basedOn w:val="afffffa"/>
    <w:next w:val="afffffa"/>
    <w:qFormat/>
    <w:pPr>
      <w:ind w:firstLine="420"/>
    </w:pPr>
    <w:rPr>
      <w:rFonts w:ascii="黑体" w:eastAsia="黑体"/>
    </w:rPr>
  </w:style>
  <w:style w:type="character" w:customStyle="1" w:styleId="affffffffff3">
    <w:name w:val="标准文件_来源"/>
    <w:basedOn w:val="afff6"/>
    <w:uiPriority w:val="1"/>
    <w:qFormat/>
    <w:rPr>
      <w:rFonts w:eastAsia="宋体"/>
      <w:sz w:val="21"/>
    </w:rPr>
  </w:style>
  <w:style w:type="paragraph" w:customStyle="1" w:styleId="affffffffff4">
    <w:name w:val="标准文件_图表说明"/>
    <w:qFormat/>
    <w:pPr>
      <w:spacing w:line="276" w:lineRule="auto"/>
      <w:ind w:firstLine="420"/>
    </w:pPr>
    <w:rPr>
      <w:rFonts w:ascii="宋体" w:hAnsi="宋体"/>
      <w:kern w:val="2"/>
      <w:sz w:val="18"/>
    </w:rPr>
  </w:style>
  <w:style w:type="paragraph" w:customStyle="1" w:styleId="affffffffff5">
    <w:name w:val="其他发布日期"/>
    <w:basedOn w:val="afffffff8"/>
    <w:qFormat/>
    <w:pPr>
      <w:framePr w:w="3997" w:h="471" w:hRule="exact" w:hSpace="0" w:vSpace="181" w:wrap="around" w:vAnchor="page" w:hAnchor="page" w:x="1419" w:y="14097"/>
    </w:pPr>
  </w:style>
  <w:style w:type="paragraph" w:customStyle="1" w:styleId="affffffffff6">
    <w:name w:val="其他实施日期"/>
    <w:basedOn w:val="affffffffe"/>
    <w:qFormat/>
    <w:pPr>
      <w:framePr w:w="3997" w:h="471" w:hRule="exact" w:vSpace="181" w:wrap="around" w:vAnchor="page" w:hAnchor="page" w:x="7089" w:y="14097"/>
    </w:pPr>
  </w:style>
  <w:style w:type="paragraph" w:customStyle="1" w:styleId="affffffffff7">
    <w:name w:val="标准文件_文件编号"/>
    <w:basedOn w:val="afffffa"/>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pPr>
      <w:framePr w:wrap="auto"/>
      <w:spacing w:before="57"/>
    </w:pPr>
    <w:rPr>
      <w:sz w:val="21"/>
    </w:rPr>
  </w:style>
  <w:style w:type="paragraph" w:customStyle="1" w:styleId="affffffffff9">
    <w:name w:val="标准文件_文件名称"/>
    <w:basedOn w:val="afffffa"/>
    <w:next w:val="afffffa"/>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a"/>
    <w:next w:val="afffffa"/>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a"/>
    <w:next w:val="afffffa"/>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a"/>
    <w:next w:val="afffffa"/>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a"/>
    <w:next w:val="afffffa"/>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a"/>
    <w:next w:val="afffffa"/>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a"/>
    <w:next w:val="afffffa"/>
    <w:qFormat/>
    <w:pPr>
      <w:numPr>
        <w:ilvl w:val="5"/>
        <w:numId w:val="8"/>
      </w:numPr>
      <w:spacing w:beforeLines="50" w:before="50" w:afterLines="50" w:after="50"/>
      <w:ind w:firstLineChars="0"/>
    </w:pPr>
    <w:rPr>
      <w:rFonts w:ascii="黑体" w:eastAsia="黑体"/>
    </w:rPr>
  </w:style>
  <w:style w:type="paragraph" w:customStyle="1" w:styleId="affffffffffa">
    <w:name w:val="标准文件_注后"/>
    <w:basedOn w:val="afffffa"/>
    <w:qFormat/>
    <w:pPr>
      <w:ind w:left="811" w:firstLineChars="0" w:firstLine="0"/>
    </w:pPr>
    <w:rPr>
      <w:sz w:val="18"/>
    </w:rPr>
  </w:style>
  <w:style w:type="paragraph" w:customStyle="1" w:styleId="X">
    <w:name w:val="标准文件_注X后"/>
    <w:basedOn w:val="afffffa"/>
    <w:qFormat/>
    <w:pPr>
      <w:ind w:left="811" w:firstLineChars="0" w:firstLine="0"/>
    </w:pPr>
    <w:rPr>
      <w:sz w:val="18"/>
    </w:rPr>
  </w:style>
  <w:style w:type="paragraph" w:customStyle="1" w:styleId="affffffffffb">
    <w:name w:val="标准文件_示例后"/>
    <w:basedOn w:val="afffffa"/>
    <w:qFormat/>
    <w:pPr>
      <w:ind w:left="964" w:firstLineChars="0" w:firstLine="0"/>
    </w:pPr>
    <w:rPr>
      <w:sz w:val="18"/>
    </w:rPr>
  </w:style>
  <w:style w:type="paragraph" w:customStyle="1" w:styleId="X0">
    <w:name w:val="标准文件_示例X后"/>
    <w:basedOn w:val="afffffa"/>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c">
    <w:name w:val="标准文件_索引项"/>
    <w:basedOn w:val="afffffa"/>
    <w:next w:val="afffffa"/>
    <w:qFormat/>
    <w:pPr>
      <w:tabs>
        <w:tab w:val="right" w:leader="dot" w:pos="9356"/>
      </w:tabs>
      <w:ind w:left="210" w:firstLineChars="0" w:hanging="210"/>
      <w:jc w:val="left"/>
    </w:pPr>
  </w:style>
  <w:style w:type="paragraph" w:customStyle="1" w:styleId="affffffffffd">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e">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f">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0">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1">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2">
    <w:name w:val="标准文件_引言一级无标题"/>
    <w:basedOn w:val="a7"/>
    <w:next w:val="afffffa"/>
    <w:qFormat/>
    <w:pPr>
      <w:spacing w:beforeLines="0" w:before="0" w:afterLines="0" w:after="0" w:line="276" w:lineRule="auto"/>
    </w:pPr>
    <w:rPr>
      <w:rFonts w:ascii="宋体" w:eastAsia="宋体"/>
    </w:rPr>
  </w:style>
  <w:style w:type="paragraph" w:customStyle="1" w:styleId="afffffffffff3">
    <w:name w:val="标准文件_引言二级无标题"/>
    <w:basedOn w:val="a8"/>
    <w:next w:val="afffffa"/>
    <w:qFormat/>
    <w:pPr>
      <w:spacing w:beforeLines="0" w:before="0" w:afterLines="0" w:after="0" w:line="276" w:lineRule="auto"/>
    </w:pPr>
    <w:rPr>
      <w:rFonts w:ascii="宋体" w:eastAsia="宋体"/>
    </w:rPr>
  </w:style>
  <w:style w:type="paragraph" w:customStyle="1" w:styleId="afffffffffff4">
    <w:name w:val="标准文件_引言三级无标题"/>
    <w:basedOn w:val="a9"/>
    <w:qFormat/>
    <w:pPr>
      <w:spacing w:beforeLines="0" w:before="0" w:afterLines="0" w:after="0" w:line="276" w:lineRule="auto"/>
    </w:pPr>
    <w:rPr>
      <w:rFonts w:ascii="宋体" w:eastAsia="宋体"/>
    </w:rPr>
  </w:style>
  <w:style w:type="paragraph" w:customStyle="1" w:styleId="afffffffffff5">
    <w:name w:val="标准文件_引言四级无标题"/>
    <w:basedOn w:val="aa"/>
    <w:next w:val="afffffa"/>
    <w:qFormat/>
    <w:pPr>
      <w:spacing w:beforeLines="0" w:before="0" w:afterLines="0" w:after="0" w:line="276" w:lineRule="auto"/>
    </w:pPr>
    <w:rPr>
      <w:rFonts w:ascii="宋体" w:eastAsia="宋体"/>
    </w:rPr>
  </w:style>
  <w:style w:type="paragraph" w:customStyle="1" w:styleId="afffffffffff6">
    <w:name w:val="标准文件_引言五级无标题"/>
    <w:basedOn w:val="ab"/>
    <w:next w:val="afffffa"/>
    <w:qFormat/>
    <w:pPr>
      <w:spacing w:beforeLines="0" w:before="0" w:afterLines="0" w:after="0" w:line="276" w:lineRule="auto"/>
    </w:pPr>
    <w:rPr>
      <w:rFonts w:ascii="宋体" w:eastAsia="宋体"/>
    </w:rPr>
  </w:style>
  <w:style w:type="paragraph" w:customStyle="1" w:styleId="afffffffffff7">
    <w:name w:val="标准文件_索引标题"/>
    <w:basedOn w:val="affffff1"/>
    <w:next w:val="afffffa"/>
    <w:qFormat/>
    <w:rPr>
      <w:rFonts w:hAnsi="黑体"/>
    </w:rPr>
  </w:style>
  <w:style w:type="paragraph" w:customStyle="1" w:styleId="afffffffffff8">
    <w:name w:val="标准文件_脚注内容"/>
    <w:basedOn w:val="afffffa"/>
    <w:qFormat/>
    <w:pPr>
      <w:ind w:leftChars="200" w:left="400" w:hangingChars="200" w:hanging="200"/>
    </w:pPr>
    <w:rPr>
      <w:sz w:val="15"/>
    </w:rPr>
  </w:style>
  <w:style w:type="paragraph" w:customStyle="1" w:styleId="afffffffffff9">
    <w:name w:val="标准文件_术语条一"/>
    <w:basedOn w:val="afffffffff3"/>
    <w:next w:val="afffffa"/>
    <w:qFormat/>
  </w:style>
  <w:style w:type="paragraph" w:customStyle="1" w:styleId="afffffffffffa">
    <w:name w:val="标准文件_术语条二"/>
    <w:basedOn w:val="afffffffff6"/>
    <w:next w:val="afffffa"/>
    <w:qFormat/>
  </w:style>
  <w:style w:type="paragraph" w:customStyle="1" w:styleId="afffffffffffb">
    <w:name w:val="标准文件_术语条三"/>
    <w:basedOn w:val="afffffffff5"/>
    <w:next w:val="afffffa"/>
    <w:qFormat/>
  </w:style>
  <w:style w:type="paragraph" w:customStyle="1" w:styleId="afffffffffffc">
    <w:name w:val="标准文件_术语条四"/>
    <w:basedOn w:val="afffffffff8"/>
    <w:next w:val="afffffa"/>
    <w:qFormat/>
  </w:style>
  <w:style w:type="paragraph" w:customStyle="1" w:styleId="afffffffffffd">
    <w:name w:val="标准文件_术语条五"/>
    <w:basedOn w:val="afffffffff4"/>
    <w:next w:val="afffffa"/>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e">
    <w:name w:val="发布"/>
    <w:basedOn w:val="afff6"/>
    <w:qFormat/>
    <w:rPr>
      <w:rFonts w:ascii="黑体" w:eastAsia="黑体"/>
      <w:spacing w:val="85"/>
      <w:w w:val="100"/>
      <w:position w:val="3"/>
      <w:sz w:val="28"/>
      <w:szCs w:val="28"/>
    </w:rPr>
  </w:style>
  <w:style w:type="character" w:customStyle="1" w:styleId="afffb">
    <w:name w:val="批注文字 字符"/>
    <w:basedOn w:val="afff6"/>
    <w:link w:val="afffa"/>
    <w:uiPriority w:val="99"/>
    <w:qFormat/>
    <w:rPr>
      <w:kern w:val="2"/>
      <w:sz w:val="21"/>
      <w:szCs w:val="21"/>
    </w:rPr>
  </w:style>
  <w:style w:type="character" w:customStyle="1" w:styleId="affffa">
    <w:name w:val="批注主题 字符"/>
    <w:basedOn w:val="afffb"/>
    <w:link w:val="affff9"/>
    <w:uiPriority w:val="99"/>
    <w:semiHidden/>
    <w:qFormat/>
    <w:rPr>
      <w:b/>
      <w:bCs/>
      <w:kern w:val="2"/>
      <w:sz w:val="21"/>
      <w:szCs w:val="21"/>
    </w:rPr>
  </w:style>
  <w:style w:type="paragraph" w:customStyle="1" w:styleId="12">
    <w:name w:val="修订1"/>
    <w:hidden/>
    <w:uiPriority w:val="99"/>
    <w:semiHidden/>
    <w:qFormat/>
    <w:rPr>
      <w:kern w:val="2"/>
      <w:sz w:val="21"/>
      <w:szCs w:val="21"/>
    </w:rPr>
  </w:style>
  <w:style w:type="paragraph" w:customStyle="1" w:styleId="24">
    <w:name w:val="修订2"/>
    <w:hidden/>
    <w:uiPriority w:val="99"/>
    <w:unhideWhenUsed/>
    <w:qFormat/>
    <w:rPr>
      <w:kern w:val="2"/>
      <w:sz w:val="21"/>
      <w:szCs w:val="21"/>
    </w:rPr>
  </w:style>
  <w:style w:type="paragraph" w:styleId="affffffffffff">
    <w:name w:val="Revision"/>
    <w:hidden/>
    <w:uiPriority w:val="99"/>
    <w:unhideWhenUsed/>
    <w:rsid w:val="006767C1"/>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301628D5CC41E1B11A371559E034F9"/>
        <w:category>
          <w:name w:val="常规"/>
          <w:gallery w:val="placeholder"/>
        </w:category>
        <w:types>
          <w:type w:val="bbPlcHdr"/>
        </w:types>
        <w:behaviors>
          <w:behavior w:val="content"/>
        </w:behaviors>
        <w:guid w:val="{71747BF3-417B-4DBA-95D3-7ADCD935797F}"/>
      </w:docPartPr>
      <w:docPartBody>
        <w:p w:rsidR="007D11E6" w:rsidRDefault="007D11E6">
          <w:pPr>
            <w:pStyle w:val="A0301628D5CC41E1B11A371559E034F9"/>
          </w:pPr>
          <w:r>
            <w:rPr>
              <w:rStyle w:val="a3"/>
              <w:rFonts w:hint="eastAsia"/>
            </w:rPr>
            <w:t>单击或点击此处输入文字。</w:t>
          </w:r>
        </w:p>
      </w:docPartBody>
    </w:docPart>
    <w:docPart>
      <w:docPartPr>
        <w:name w:val="3992E529349F45AFA5A2F6127464DFAC"/>
        <w:category>
          <w:name w:val="常规"/>
          <w:gallery w:val="placeholder"/>
        </w:category>
        <w:types>
          <w:type w:val="bbPlcHdr"/>
        </w:types>
        <w:behaviors>
          <w:behavior w:val="content"/>
        </w:behaviors>
        <w:guid w:val="{F774BEC7-FEE6-4A4A-ACE1-12DFEC411E6D}"/>
      </w:docPartPr>
      <w:docPartBody>
        <w:p w:rsidR="007D11E6" w:rsidRDefault="007D11E6">
          <w:pPr>
            <w:pStyle w:val="3992E529349F45AFA5A2F6127464DFAC"/>
          </w:pPr>
          <w:r>
            <w:rPr>
              <w:rStyle w:val="a3"/>
              <w:rFonts w:hint="eastAsia"/>
            </w:rPr>
            <w:t>选择一项。</w:t>
          </w:r>
        </w:p>
      </w:docPartBody>
    </w:docPart>
    <w:docPart>
      <w:docPartPr>
        <w:name w:val="3203B5EB27A841638D4D3DF0EF81F8C2"/>
        <w:category>
          <w:name w:val="常规"/>
          <w:gallery w:val="placeholder"/>
        </w:category>
        <w:types>
          <w:type w:val="bbPlcHdr"/>
        </w:types>
        <w:behaviors>
          <w:behavior w:val="content"/>
        </w:behaviors>
        <w:guid w:val="{45F70BE7-92BB-4476-A68C-EF265CBBA3DA}"/>
      </w:docPartPr>
      <w:docPartBody>
        <w:p w:rsidR="007D11E6" w:rsidRDefault="007D11E6">
          <w:pPr>
            <w:pStyle w:val="3203B5EB27A841638D4D3DF0EF81F8C2"/>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004"/>
    <w:rsid w:val="00015004"/>
    <w:rsid w:val="00060990"/>
    <w:rsid w:val="00071555"/>
    <w:rsid w:val="00087C4C"/>
    <w:rsid w:val="000E00F5"/>
    <w:rsid w:val="00106631"/>
    <w:rsid w:val="00137939"/>
    <w:rsid w:val="002132C0"/>
    <w:rsid w:val="00216834"/>
    <w:rsid w:val="00276ABB"/>
    <w:rsid w:val="0028215A"/>
    <w:rsid w:val="00291BE4"/>
    <w:rsid w:val="00325C87"/>
    <w:rsid w:val="00361520"/>
    <w:rsid w:val="004148E4"/>
    <w:rsid w:val="004433CE"/>
    <w:rsid w:val="004608DD"/>
    <w:rsid w:val="00494027"/>
    <w:rsid w:val="004A5551"/>
    <w:rsid w:val="004C7EE3"/>
    <w:rsid w:val="004D6150"/>
    <w:rsid w:val="00500A40"/>
    <w:rsid w:val="005955FF"/>
    <w:rsid w:val="005F291B"/>
    <w:rsid w:val="00650594"/>
    <w:rsid w:val="00683FC2"/>
    <w:rsid w:val="00716F08"/>
    <w:rsid w:val="007171ED"/>
    <w:rsid w:val="007A2AEC"/>
    <w:rsid w:val="007D11E6"/>
    <w:rsid w:val="007E5777"/>
    <w:rsid w:val="007E784E"/>
    <w:rsid w:val="007F61EB"/>
    <w:rsid w:val="00884CAB"/>
    <w:rsid w:val="008A2A2A"/>
    <w:rsid w:val="00940ED5"/>
    <w:rsid w:val="00976077"/>
    <w:rsid w:val="0098486F"/>
    <w:rsid w:val="00992D60"/>
    <w:rsid w:val="00995F9C"/>
    <w:rsid w:val="009D4E0A"/>
    <w:rsid w:val="009D520E"/>
    <w:rsid w:val="009D5FCC"/>
    <w:rsid w:val="009F7F1F"/>
    <w:rsid w:val="00A95A5E"/>
    <w:rsid w:val="00B132BF"/>
    <w:rsid w:val="00B87B1C"/>
    <w:rsid w:val="00BB2D79"/>
    <w:rsid w:val="00BD6AA7"/>
    <w:rsid w:val="00CA35D9"/>
    <w:rsid w:val="00CB3B4D"/>
    <w:rsid w:val="00CB488A"/>
    <w:rsid w:val="00CB660D"/>
    <w:rsid w:val="00CC60CE"/>
    <w:rsid w:val="00D45507"/>
    <w:rsid w:val="00D51AB6"/>
    <w:rsid w:val="00D6531C"/>
    <w:rsid w:val="00DA621C"/>
    <w:rsid w:val="00E0151C"/>
    <w:rsid w:val="00E41F99"/>
    <w:rsid w:val="00EA6E62"/>
    <w:rsid w:val="00EB1920"/>
    <w:rsid w:val="00EE6250"/>
    <w:rsid w:val="00EF1F3A"/>
    <w:rsid w:val="00F12C77"/>
    <w:rsid w:val="00F57DA1"/>
    <w:rsid w:val="00F919F8"/>
    <w:rsid w:val="00FF0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A0301628D5CC41E1B11A371559E034F9">
    <w:name w:val="A0301628D5CC41E1B11A371559E034F9"/>
    <w:pPr>
      <w:widowControl w:val="0"/>
      <w:jc w:val="both"/>
    </w:pPr>
    <w:rPr>
      <w:kern w:val="2"/>
      <w:sz w:val="21"/>
      <w:szCs w:val="22"/>
    </w:rPr>
  </w:style>
  <w:style w:type="paragraph" w:customStyle="1" w:styleId="3992E529349F45AFA5A2F6127464DFAC">
    <w:name w:val="3992E529349F45AFA5A2F6127464DFAC"/>
    <w:qFormat/>
    <w:pPr>
      <w:widowControl w:val="0"/>
      <w:jc w:val="both"/>
    </w:pPr>
    <w:rPr>
      <w:kern w:val="2"/>
      <w:sz w:val="21"/>
      <w:szCs w:val="22"/>
    </w:rPr>
  </w:style>
  <w:style w:type="paragraph" w:customStyle="1" w:styleId="3203B5EB27A841638D4D3DF0EF81F8C2">
    <w:name w:val="3203B5EB27A841638D4D3DF0EF81F8C2"/>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0C445061-2706-4CB1-80AD-90423094515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TotalTime>112</TotalTime>
  <Pages>10</Pages>
  <Words>1374</Words>
  <Characters>7836</Characters>
  <Application>Microsoft Office Word</Application>
  <DocSecurity>0</DocSecurity>
  <Lines>65</Lines>
  <Paragraphs>18</Paragraphs>
  <ScaleCrop>false</ScaleCrop>
  <Company>PCMI</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lly</dc:creator>
  <dc:description>&lt;config cover="true" show_menu="true" version="1.0.0" doctype="SDKXY"&gt;_x000d_
&lt;/config&gt;</dc:description>
  <cp:lastModifiedBy>DELL</cp:lastModifiedBy>
  <cp:revision>62</cp:revision>
  <cp:lastPrinted>2023-02-22T03:13:00Z</cp:lastPrinted>
  <dcterms:created xsi:type="dcterms:W3CDTF">2023-06-20T05:28:00Z</dcterms:created>
  <dcterms:modified xsi:type="dcterms:W3CDTF">2023-08-02T07:48:00Z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BDB70FA6F5F6466BBF37FBAF6A60C1C8_13</vt:lpwstr>
  </property>
</Properties>
</file>